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025E6A" w14:textId="77777777" w:rsidR="005B24ED" w:rsidRPr="000724FD" w:rsidRDefault="005B24ED" w:rsidP="005B24ED">
      <w:pPr>
        <w:spacing w:after="0" w:line="240" w:lineRule="auto"/>
        <w:jc w:val="center"/>
        <w:rPr>
          <w:b/>
          <w:sz w:val="28"/>
          <w:szCs w:val="28"/>
          <w:lang w:val="en-US"/>
        </w:rPr>
      </w:pPr>
      <w:r w:rsidRPr="000724FD">
        <w:rPr>
          <w:b/>
          <w:sz w:val="28"/>
          <w:szCs w:val="28"/>
          <w:lang w:val="en-US"/>
        </w:rPr>
        <w:t>Open Government Partnership</w:t>
      </w:r>
    </w:p>
    <w:p w14:paraId="24ECF47B" w14:textId="77777777" w:rsidR="005B24ED" w:rsidRPr="000724FD" w:rsidRDefault="005B24ED" w:rsidP="005B24ED">
      <w:pPr>
        <w:spacing w:after="0" w:line="240" w:lineRule="auto"/>
        <w:jc w:val="center"/>
        <w:rPr>
          <w:b/>
          <w:sz w:val="28"/>
          <w:szCs w:val="28"/>
          <w:lang w:val="en-US"/>
        </w:rPr>
      </w:pPr>
      <w:r w:rsidRPr="000724FD">
        <w:rPr>
          <w:b/>
          <w:sz w:val="28"/>
          <w:szCs w:val="28"/>
          <w:lang w:val="en-US"/>
        </w:rPr>
        <w:t>Access to Information Working Group</w:t>
      </w:r>
    </w:p>
    <w:p w14:paraId="12E7F32B" w14:textId="608DADF0" w:rsidR="005B24ED" w:rsidRPr="000724FD" w:rsidRDefault="005B24ED" w:rsidP="005B24ED">
      <w:pPr>
        <w:spacing w:after="0" w:line="240" w:lineRule="auto"/>
        <w:jc w:val="center"/>
        <w:rPr>
          <w:b/>
          <w:sz w:val="28"/>
          <w:szCs w:val="28"/>
          <w:lang w:val="en-US"/>
        </w:rPr>
      </w:pPr>
      <w:r w:rsidRPr="000724FD">
        <w:rPr>
          <w:b/>
          <w:sz w:val="28"/>
          <w:szCs w:val="28"/>
          <w:lang w:val="en-US"/>
        </w:rPr>
        <w:t xml:space="preserve">2016 </w:t>
      </w:r>
      <w:r w:rsidR="00671C24" w:rsidRPr="000724FD">
        <w:rPr>
          <w:b/>
          <w:sz w:val="28"/>
          <w:szCs w:val="28"/>
          <w:lang w:val="en-US"/>
        </w:rPr>
        <w:t>Work Plan</w:t>
      </w:r>
    </w:p>
    <w:p w14:paraId="7FB627C3" w14:textId="77777777" w:rsidR="002F57EE" w:rsidRDefault="002F57EE" w:rsidP="005B24ED">
      <w:pPr>
        <w:jc w:val="both"/>
        <w:rPr>
          <w:sz w:val="24"/>
          <w:lang w:val="en-US"/>
        </w:rPr>
      </w:pPr>
    </w:p>
    <w:p w14:paraId="2BC2CFDC" w14:textId="0D343EA4" w:rsidR="005B24ED" w:rsidRPr="002F453B" w:rsidRDefault="005B24ED" w:rsidP="005B24ED">
      <w:pPr>
        <w:jc w:val="both"/>
        <w:rPr>
          <w:sz w:val="24"/>
          <w:lang w:val="en-US"/>
        </w:rPr>
      </w:pPr>
      <w:r w:rsidRPr="002F453B">
        <w:rPr>
          <w:sz w:val="24"/>
          <w:lang w:val="en-US"/>
        </w:rPr>
        <w:t xml:space="preserve">The main aims of the Access to Information Working Group (ATI WG) </w:t>
      </w:r>
      <w:r w:rsidR="00D26C81">
        <w:rPr>
          <w:sz w:val="24"/>
          <w:lang w:val="en-US"/>
        </w:rPr>
        <w:t>are</w:t>
      </w:r>
      <w:r w:rsidRPr="002F453B">
        <w:rPr>
          <w:sz w:val="24"/>
          <w:lang w:val="en-US"/>
        </w:rPr>
        <w:t>:</w:t>
      </w:r>
    </w:p>
    <w:p w14:paraId="6BACF420" w14:textId="348665E2" w:rsidR="005B24ED" w:rsidRPr="00FF764D" w:rsidRDefault="00D26C81" w:rsidP="005B24ED">
      <w:pPr>
        <w:pStyle w:val="ListParagraph"/>
        <w:numPr>
          <w:ilvl w:val="0"/>
          <w:numId w:val="1"/>
        </w:numPr>
        <w:jc w:val="both"/>
        <w:rPr>
          <w:sz w:val="24"/>
          <w:lang w:val="en-US"/>
        </w:rPr>
      </w:pPr>
      <w:r>
        <w:rPr>
          <w:sz w:val="24"/>
          <w:lang w:val="en-US"/>
        </w:rPr>
        <w:t>To be a</w:t>
      </w:r>
      <w:r w:rsidR="005B24ED" w:rsidRPr="00FF764D">
        <w:rPr>
          <w:sz w:val="24"/>
          <w:lang w:val="en-US"/>
        </w:rPr>
        <w:t xml:space="preserve"> resource </w:t>
      </w:r>
      <w:r w:rsidR="002312DE">
        <w:rPr>
          <w:sz w:val="24"/>
          <w:lang w:val="en-US"/>
        </w:rPr>
        <w:t>for OGP</w:t>
      </w:r>
      <w:r w:rsidR="005B24ED" w:rsidRPr="00FF764D">
        <w:rPr>
          <w:sz w:val="24"/>
          <w:lang w:val="en-US"/>
        </w:rPr>
        <w:t xml:space="preserve"> governments </w:t>
      </w:r>
      <w:r w:rsidR="002312DE">
        <w:rPr>
          <w:sz w:val="24"/>
          <w:lang w:val="en-US"/>
        </w:rPr>
        <w:t>in</w:t>
      </w:r>
      <w:r w:rsidR="00C96251">
        <w:rPr>
          <w:sz w:val="24"/>
          <w:lang w:val="en-US"/>
        </w:rPr>
        <w:t xml:space="preserve"> </w:t>
      </w:r>
      <w:r w:rsidR="005B24ED" w:rsidRPr="00FF764D">
        <w:rPr>
          <w:sz w:val="24"/>
          <w:lang w:val="en-US"/>
        </w:rPr>
        <w:t>designing and implement</w:t>
      </w:r>
      <w:r w:rsidR="005B24ED">
        <w:rPr>
          <w:sz w:val="24"/>
          <w:lang w:val="en-US"/>
        </w:rPr>
        <w:t>ing</w:t>
      </w:r>
      <w:r w:rsidR="005B24ED" w:rsidRPr="00FF764D">
        <w:rPr>
          <w:sz w:val="24"/>
          <w:lang w:val="en-US"/>
        </w:rPr>
        <w:t xml:space="preserve"> effective and ambitious commitments regarding ATI and disclosure of relevant information</w:t>
      </w:r>
      <w:r w:rsidR="005B24ED">
        <w:rPr>
          <w:sz w:val="24"/>
          <w:lang w:val="en-US"/>
        </w:rPr>
        <w:t>;</w:t>
      </w:r>
    </w:p>
    <w:p w14:paraId="651E5B38" w14:textId="053C5ACC" w:rsidR="005B24ED" w:rsidRDefault="00D26C81" w:rsidP="005B24ED">
      <w:pPr>
        <w:pStyle w:val="ListParagraph"/>
        <w:numPr>
          <w:ilvl w:val="0"/>
          <w:numId w:val="1"/>
        </w:numPr>
        <w:jc w:val="both"/>
        <w:rPr>
          <w:sz w:val="24"/>
          <w:lang w:val="en-US"/>
        </w:rPr>
      </w:pPr>
      <w:r>
        <w:rPr>
          <w:sz w:val="24"/>
          <w:lang w:val="en-US"/>
        </w:rPr>
        <w:t>To s</w:t>
      </w:r>
      <w:r w:rsidR="005B24ED" w:rsidRPr="00537E7A">
        <w:rPr>
          <w:sz w:val="24"/>
          <w:lang w:val="en-US"/>
        </w:rPr>
        <w:t xml:space="preserve">upport the participation of key stakeholders, </w:t>
      </w:r>
      <w:r w:rsidR="0066497F">
        <w:rPr>
          <w:sz w:val="24"/>
          <w:lang w:val="en-US"/>
        </w:rPr>
        <w:t xml:space="preserve">such as </w:t>
      </w:r>
      <w:r w:rsidR="005B24ED" w:rsidRPr="00537E7A">
        <w:rPr>
          <w:sz w:val="24"/>
          <w:lang w:val="en-US"/>
        </w:rPr>
        <w:t xml:space="preserve">ATI oversight agencies, </w:t>
      </w:r>
      <w:r w:rsidR="005B24ED">
        <w:rPr>
          <w:sz w:val="24"/>
          <w:lang w:val="en-US"/>
        </w:rPr>
        <w:t xml:space="preserve">records managers, </w:t>
      </w:r>
      <w:r w:rsidR="005B24ED" w:rsidRPr="00537E7A">
        <w:rPr>
          <w:sz w:val="24"/>
          <w:lang w:val="en-US"/>
        </w:rPr>
        <w:t>and civil society in the OGP ATI dialogue</w:t>
      </w:r>
      <w:r w:rsidR="005B24ED">
        <w:rPr>
          <w:sz w:val="24"/>
          <w:lang w:val="en-US"/>
        </w:rPr>
        <w:t>;</w:t>
      </w:r>
    </w:p>
    <w:p w14:paraId="589E6D40" w14:textId="657E17DB" w:rsidR="005B24ED" w:rsidRPr="00B85F01" w:rsidRDefault="00D26C81" w:rsidP="00B85F01">
      <w:pPr>
        <w:pStyle w:val="ListParagraph"/>
        <w:numPr>
          <w:ilvl w:val="0"/>
          <w:numId w:val="1"/>
        </w:numPr>
        <w:jc w:val="both"/>
        <w:rPr>
          <w:sz w:val="24"/>
          <w:lang w:val="en-US"/>
        </w:rPr>
      </w:pPr>
      <w:r>
        <w:rPr>
          <w:sz w:val="24"/>
          <w:lang w:val="en-US"/>
        </w:rPr>
        <w:t>To a</w:t>
      </w:r>
      <w:r w:rsidR="000724FD">
        <w:rPr>
          <w:sz w:val="24"/>
          <w:lang w:val="en-US"/>
        </w:rPr>
        <w:t>dvanc</w:t>
      </w:r>
      <w:r>
        <w:rPr>
          <w:sz w:val="24"/>
          <w:lang w:val="en-US"/>
        </w:rPr>
        <w:t>e</w:t>
      </w:r>
      <w:r w:rsidR="005B24ED" w:rsidRPr="00B85F01">
        <w:rPr>
          <w:sz w:val="24"/>
          <w:lang w:val="en-US"/>
        </w:rPr>
        <w:t xml:space="preserve"> the peer learning network of governments, with particular focus on cohort countries and engaging mentors and working group experts</w:t>
      </w:r>
      <w:r w:rsidR="00B85F01" w:rsidRPr="00B85F01">
        <w:rPr>
          <w:sz w:val="24"/>
          <w:lang w:val="en-US"/>
        </w:rPr>
        <w:t xml:space="preserve">; and </w:t>
      </w:r>
    </w:p>
    <w:p w14:paraId="50D21E65" w14:textId="02C2E078" w:rsidR="005B24ED" w:rsidRPr="00B70653" w:rsidRDefault="00D26C81" w:rsidP="005B24ED">
      <w:pPr>
        <w:pStyle w:val="ListParagraph"/>
        <w:numPr>
          <w:ilvl w:val="0"/>
          <w:numId w:val="1"/>
        </w:numPr>
        <w:jc w:val="both"/>
        <w:rPr>
          <w:sz w:val="24"/>
          <w:lang w:val="en-US"/>
        </w:rPr>
      </w:pPr>
      <w:r>
        <w:rPr>
          <w:sz w:val="24"/>
          <w:lang w:val="en-US"/>
        </w:rPr>
        <w:t>To p</w:t>
      </w:r>
      <w:r w:rsidR="000724FD">
        <w:rPr>
          <w:sz w:val="24"/>
          <w:lang w:val="en-US"/>
        </w:rPr>
        <w:t>romot</w:t>
      </w:r>
      <w:r>
        <w:rPr>
          <w:sz w:val="24"/>
          <w:lang w:val="en-US"/>
        </w:rPr>
        <w:t>e</w:t>
      </w:r>
      <w:r w:rsidR="000724FD">
        <w:rPr>
          <w:sz w:val="24"/>
          <w:lang w:val="en-US"/>
        </w:rPr>
        <w:t xml:space="preserve"> </w:t>
      </w:r>
      <w:r w:rsidR="005B24ED" w:rsidRPr="00B70653">
        <w:rPr>
          <w:sz w:val="24"/>
          <w:lang w:val="en-US"/>
        </w:rPr>
        <w:t>the right of access to information as a catalyst for</w:t>
      </w:r>
      <w:r w:rsidR="001510A1">
        <w:rPr>
          <w:sz w:val="24"/>
          <w:lang w:val="en-US"/>
        </w:rPr>
        <w:t xml:space="preserve"> engaging and informing</w:t>
      </w:r>
      <w:r w:rsidR="00DC2CC0">
        <w:rPr>
          <w:sz w:val="24"/>
          <w:lang w:val="en-US"/>
        </w:rPr>
        <w:t xml:space="preserve"> </w:t>
      </w:r>
      <w:r w:rsidR="00C96251">
        <w:rPr>
          <w:sz w:val="24"/>
          <w:lang w:val="en-US"/>
        </w:rPr>
        <w:t xml:space="preserve">the </w:t>
      </w:r>
      <w:r w:rsidR="005B24ED" w:rsidRPr="00B70653">
        <w:rPr>
          <w:sz w:val="24"/>
          <w:lang w:val="en-US"/>
        </w:rPr>
        <w:t>public,</w:t>
      </w:r>
      <w:r w:rsidR="00DC2CC0">
        <w:rPr>
          <w:sz w:val="24"/>
          <w:lang w:val="en-US"/>
        </w:rPr>
        <w:t xml:space="preserve"> </w:t>
      </w:r>
      <w:r w:rsidR="005B24ED" w:rsidRPr="00B70653">
        <w:rPr>
          <w:sz w:val="24"/>
          <w:lang w:val="en-US"/>
        </w:rPr>
        <w:t xml:space="preserve">building more open institutions and </w:t>
      </w:r>
      <w:r w:rsidR="0066497F">
        <w:rPr>
          <w:sz w:val="24"/>
          <w:lang w:val="en-US"/>
        </w:rPr>
        <w:t xml:space="preserve">ensuring greater government </w:t>
      </w:r>
      <w:r w:rsidR="005B24ED" w:rsidRPr="00B70653">
        <w:rPr>
          <w:sz w:val="24"/>
          <w:lang w:val="en-US"/>
        </w:rPr>
        <w:t>accountability.</w:t>
      </w:r>
    </w:p>
    <w:p w14:paraId="27E4E2FB" w14:textId="77777777" w:rsidR="005B24ED" w:rsidRPr="00551CF3" w:rsidRDefault="005B24ED" w:rsidP="005B24ED">
      <w:pPr>
        <w:pStyle w:val="Heading2"/>
        <w:jc w:val="both"/>
        <w:rPr>
          <w:sz w:val="32"/>
          <w:u w:val="single"/>
          <w:lang w:val="en-US"/>
        </w:rPr>
      </w:pPr>
      <w:r w:rsidRPr="00551CF3">
        <w:rPr>
          <w:sz w:val="32"/>
          <w:u w:val="single"/>
          <w:lang w:val="en-US"/>
        </w:rPr>
        <w:t>Purpose and objectives</w:t>
      </w:r>
    </w:p>
    <w:p w14:paraId="12E48C4E" w14:textId="1ACF4BE1" w:rsidR="005B24ED" w:rsidRPr="00DF360C" w:rsidRDefault="00E15E6D" w:rsidP="005B24ED">
      <w:pPr>
        <w:jc w:val="both"/>
        <w:rPr>
          <w:sz w:val="24"/>
          <w:lang w:val="en-US"/>
        </w:rPr>
      </w:pPr>
      <w:r w:rsidRPr="00E15E6D">
        <w:rPr>
          <w:sz w:val="24"/>
          <w:lang w:val="en-US"/>
        </w:rPr>
        <w:t xml:space="preserve">The right of access to information is at different stages in different jurisdiction, and its legal development and implementation vary widely internationally. </w:t>
      </w:r>
      <w:r w:rsidR="0066497F">
        <w:rPr>
          <w:sz w:val="24"/>
          <w:lang w:val="en-US"/>
        </w:rPr>
        <w:t xml:space="preserve"> </w:t>
      </w:r>
      <w:r w:rsidR="00671C24">
        <w:rPr>
          <w:sz w:val="24"/>
          <w:lang w:val="en-US"/>
        </w:rPr>
        <w:t xml:space="preserve">Cognizant of these </w:t>
      </w:r>
      <w:r>
        <w:rPr>
          <w:sz w:val="24"/>
          <w:lang w:val="en-US"/>
        </w:rPr>
        <w:t>considerable variances</w:t>
      </w:r>
      <w:r w:rsidR="00671C24">
        <w:rPr>
          <w:sz w:val="24"/>
          <w:lang w:val="en-US"/>
        </w:rPr>
        <w:t xml:space="preserve"> and the </w:t>
      </w:r>
      <w:r>
        <w:rPr>
          <w:sz w:val="24"/>
          <w:lang w:val="en-US"/>
        </w:rPr>
        <w:t>particular</w:t>
      </w:r>
      <w:r w:rsidR="00671C24">
        <w:rPr>
          <w:sz w:val="24"/>
          <w:lang w:val="en-US"/>
        </w:rPr>
        <w:t xml:space="preserve"> needs of each OGP country,</w:t>
      </w:r>
      <w:r w:rsidR="005B24ED" w:rsidRPr="00DF360C">
        <w:rPr>
          <w:sz w:val="24"/>
          <w:lang w:val="en-US"/>
        </w:rPr>
        <w:t xml:space="preserve"> the ATI WG will look to engage at key mom</w:t>
      </w:r>
      <w:r w:rsidR="005B24ED">
        <w:rPr>
          <w:sz w:val="24"/>
          <w:lang w:val="en-US"/>
        </w:rPr>
        <w:t xml:space="preserve">ents </w:t>
      </w:r>
      <w:r w:rsidR="00671C24">
        <w:rPr>
          <w:sz w:val="24"/>
          <w:lang w:val="en-US"/>
        </w:rPr>
        <w:t xml:space="preserve">in </w:t>
      </w:r>
      <w:r w:rsidR="005B24ED">
        <w:rPr>
          <w:sz w:val="24"/>
          <w:lang w:val="en-US"/>
        </w:rPr>
        <w:t>the fulfillment of f</w:t>
      </w:r>
      <w:r w:rsidR="00C47619">
        <w:rPr>
          <w:sz w:val="24"/>
          <w:lang w:val="en-US"/>
        </w:rPr>
        <w:t>ive</w:t>
      </w:r>
      <w:r w:rsidR="005B24ED">
        <w:rPr>
          <w:sz w:val="24"/>
          <w:lang w:val="en-US"/>
        </w:rPr>
        <w:t xml:space="preserve"> purposes</w:t>
      </w:r>
      <w:r w:rsidR="004A2EA4">
        <w:rPr>
          <w:sz w:val="24"/>
          <w:lang w:val="en-US"/>
        </w:rPr>
        <w:t>:</w:t>
      </w:r>
    </w:p>
    <w:p w14:paraId="64E74CFF" w14:textId="77777777" w:rsidR="005B24ED" w:rsidRPr="00DB49CA" w:rsidRDefault="005B24ED" w:rsidP="005B24ED">
      <w:pPr>
        <w:pStyle w:val="ListParagraph"/>
        <w:numPr>
          <w:ilvl w:val="0"/>
          <w:numId w:val="2"/>
        </w:numPr>
        <w:jc w:val="both"/>
        <w:rPr>
          <w:sz w:val="24"/>
          <w:lang w:val="en-US"/>
        </w:rPr>
      </w:pPr>
      <w:r w:rsidRPr="00DB49CA">
        <w:rPr>
          <w:sz w:val="24"/>
          <w:lang w:val="en-US"/>
        </w:rPr>
        <w:t xml:space="preserve">To support governments that are developing their commitments or making new commitments around access to information. The ATI WG will promote the adoption of ambitious commitments that advance the national ATI agenda and lead to greater transparency and openness. </w:t>
      </w:r>
    </w:p>
    <w:p w14:paraId="1881C97A" w14:textId="77777777" w:rsidR="004A2EA4" w:rsidRDefault="005B24ED" w:rsidP="005B24ED">
      <w:pPr>
        <w:pStyle w:val="ListParagraph"/>
        <w:numPr>
          <w:ilvl w:val="0"/>
          <w:numId w:val="2"/>
        </w:numPr>
        <w:jc w:val="both"/>
        <w:rPr>
          <w:sz w:val="24"/>
          <w:lang w:val="en-US"/>
        </w:rPr>
      </w:pPr>
      <w:r w:rsidRPr="005D68D5">
        <w:rPr>
          <w:sz w:val="24"/>
          <w:lang w:val="en-US"/>
        </w:rPr>
        <w:t>To promote an inclusive dialogue where multiple stakeholders, particularly ATI oversight bodies</w:t>
      </w:r>
      <w:r w:rsidR="004A2EA4">
        <w:rPr>
          <w:sz w:val="24"/>
          <w:lang w:val="en-US"/>
        </w:rPr>
        <w:t>, records managers,</w:t>
      </w:r>
      <w:r w:rsidRPr="005D68D5">
        <w:rPr>
          <w:sz w:val="24"/>
          <w:lang w:val="en-US"/>
        </w:rPr>
        <w:t xml:space="preserve"> and civil society leaders, participate in the OGP </w:t>
      </w:r>
      <w:r>
        <w:rPr>
          <w:sz w:val="24"/>
          <w:lang w:val="en-US"/>
        </w:rPr>
        <w:t xml:space="preserve">national process </w:t>
      </w:r>
      <w:r w:rsidRPr="005D68D5">
        <w:rPr>
          <w:sz w:val="24"/>
          <w:lang w:val="en-US"/>
        </w:rPr>
        <w:t>(from consultation to evaluation) and actively engage in permanent national dialogue mechanisms.</w:t>
      </w:r>
    </w:p>
    <w:p w14:paraId="461B03F1" w14:textId="77777777" w:rsidR="005B24ED" w:rsidRDefault="004A2EA4" w:rsidP="005B24ED">
      <w:pPr>
        <w:pStyle w:val="ListParagraph"/>
        <w:numPr>
          <w:ilvl w:val="0"/>
          <w:numId w:val="2"/>
        </w:numPr>
        <w:jc w:val="both"/>
        <w:rPr>
          <w:sz w:val="24"/>
          <w:lang w:val="en-US"/>
        </w:rPr>
      </w:pPr>
      <w:r>
        <w:rPr>
          <w:sz w:val="24"/>
          <w:lang w:val="en-US"/>
        </w:rPr>
        <w:t xml:space="preserve">To place particular emphasis on advancing the peer learning network of four identified countries (Liberia, Sierra Leone, Guatemala and Honduras), offering </w:t>
      </w:r>
      <w:r w:rsidR="0066497F">
        <w:rPr>
          <w:sz w:val="24"/>
          <w:lang w:val="en-US"/>
        </w:rPr>
        <w:t xml:space="preserve">the </w:t>
      </w:r>
      <w:r>
        <w:rPr>
          <w:sz w:val="24"/>
          <w:lang w:val="en-US"/>
        </w:rPr>
        <w:t>support of mentor countries and working group experts.</w:t>
      </w:r>
      <w:r w:rsidR="005B24ED" w:rsidRPr="005D68D5">
        <w:rPr>
          <w:sz w:val="24"/>
          <w:lang w:val="en-US"/>
        </w:rPr>
        <w:t xml:space="preserve"> </w:t>
      </w:r>
    </w:p>
    <w:p w14:paraId="009F3FDE" w14:textId="5B74E124" w:rsidR="00C47619" w:rsidRDefault="00C47619" w:rsidP="005B24ED">
      <w:pPr>
        <w:pStyle w:val="ListParagraph"/>
        <w:numPr>
          <w:ilvl w:val="0"/>
          <w:numId w:val="2"/>
        </w:numPr>
        <w:jc w:val="both"/>
        <w:rPr>
          <w:sz w:val="24"/>
          <w:lang w:val="en-US"/>
        </w:rPr>
      </w:pPr>
      <w:r>
        <w:rPr>
          <w:sz w:val="24"/>
          <w:lang w:val="en-US"/>
        </w:rPr>
        <w:t xml:space="preserve">To identify transversal issue(s) impacting the effective right of access to information and to provide white papers, </w:t>
      </w:r>
      <w:r w:rsidR="004D77D3">
        <w:rPr>
          <w:sz w:val="24"/>
          <w:lang w:val="en-US"/>
        </w:rPr>
        <w:t>consensus-building, and recommendations.</w:t>
      </w:r>
    </w:p>
    <w:p w14:paraId="15731E5A" w14:textId="6F00945A" w:rsidR="005B24ED" w:rsidRPr="0076636D" w:rsidRDefault="005B24ED" w:rsidP="005B24ED">
      <w:pPr>
        <w:pStyle w:val="ListParagraph"/>
        <w:numPr>
          <w:ilvl w:val="0"/>
          <w:numId w:val="2"/>
        </w:numPr>
        <w:spacing w:line="240" w:lineRule="auto"/>
        <w:jc w:val="both"/>
        <w:rPr>
          <w:sz w:val="24"/>
          <w:lang w:val="en-US"/>
        </w:rPr>
      </w:pPr>
      <w:r w:rsidRPr="00FC7C60">
        <w:rPr>
          <w:sz w:val="24"/>
          <w:lang w:val="en-US"/>
        </w:rPr>
        <w:t xml:space="preserve">To serve as a resource and support for government agencies and civil society groups that are trying to </w:t>
      </w:r>
      <w:r>
        <w:rPr>
          <w:sz w:val="24"/>
          <w:lang w:val="en-US"/>
        </w:rPr>
        <w:t>fulfill</w:t>
      </w:r>
      <w:r w:rsidR="004A2EA4">
        <w:rPr>
          <w:sz w:val="24"/>
          <w:lang w:val="en-US"/>
        </w:rPr>
        <w:t xml:space="preserve"> their ATI-related commitments, including through relevant </w:t>
      </w:r>
      <w:r w:rsidR="00C002F7">
        <w:rPr>
          <w:sz w:val="24"/>
          <w:lang w:val="en-US"/>
        </w:rPr>
        <w:t xml:space="preserve">research and </w:t>
      </w:r>
      <w:r w:rsidR="004A2EA4">
        <w:rPr>
          <w:sz w:val="24"/>
          <w:lang w:val="en-US"/>
        </w:rPr>
        <w:t>scholarship.</w:t>
      </w:r>
    </w:p>
    <w:p w14:paraId="7C602873" w14:textId="77777777" w:rsidR="00B306B1" w:rsidRPr="00551CF3" w:rsidRDefault="00B306B1" w:rsidP="00B306B1">
      <w:pPr>
        <w:pStyle w:val="Heading2"/>
        <w:spacing w:before="0"/>
        <w:jc w:val="both"/>
        <w:rPr>
          <w:sz w:val="32"/>
          <w:u w:val="single"/>
          <w:lang w:val="en-US"/>
        </w:rPr>
      </w:pPr>
      <w:r w:rsidRPr="00551CF3">
        <w:rPr>
          <w:sz w:val="32"/>
          <w:u w:val="single"/>
          <w:lang w:val="en-US"/>
        </w:rPr>
        <w:lastRenderedPageBreak/>
        <w:t>Deliverables and Proposed Activities for 2016</w:t>
      </w:r>
    </w:p>
    <w:p w14:paraId="54EA6AFF" w14:textId="77777777" w:rsidR="00D01FCE" w:rsidRDefault="00D01FCE" w:rsidP="00B306B1">
      <w:pPr>
        <w:jc w:val="both"/>
        <w:rPr>
          <w:b/>
          <w:sz w:val="24"/>
          <w:szCs w:val="24"/>
          <w:lang w:val="en-US"/>
        </w:rPr>
      </w:pPr>
    </w:p>
    <w:p w14:paraId="0FFCC81B" w14:textId="755EB9EE" w:rsidR="00B306B1" w:rsidRDefault="00B306B1" w:rsidP="00B306B1">
      <w:pPr>
        <w:jc w:val="both"/>
        <w:rPr>
          <w:b/>
          <w:sz w:val="24"/>
          <w:szCs w:val="24"/>
          <w:lang w:val="en-US"/>
        </w:rPr>
      </w:pPr>
      <w:r w:rsidRPr="00A05D28">
        <w:rPr>
          <w:b/>
          <w:sz w:val="24"/>
          <w:szCs w:val="24"/>
          <w:lang w:val="en-US"/>
        </w:rPr>
        <w:t xml:space="preserve">The following provides an ambitious and comprehensive set of deliverables and activities.  The engagement of these activities and achievement of the deliverable is dependent upon the active participation of ATI Working Group members and </w:t>
      </w:r>
      <w:r w:rsidR="0017410E" w:rsidRPr="00A05D28">
        <w:rPr>
          <w:b/>
          <w:sz w:val="24"/>
          <w:szCs w:val="24"/>
          <w:lang w:val="en-US"/>
        </w:rPr>
        <w:t xml:space="preserve">sufficient </w:t>
      </w:r>
      <w:r w:rsidRPr="00A05D28">
        <w:rPr>
          <w:b/>
          <w:sz w:val="24"/>
          <w:szCs w:val="24"/>
          <w:lang w:val="en-US"/>
        </w:rPr>
        <w:t>funding/resources.</w:t>
      </w:r>
    </w:p>
    <w:p w14:paraId="6009ACB1" w14:textId="77777777" w:rsidR="00A05D28" w:rsidRPr="00A05D28" w:rsidRDefault="00A05D28" w:rsidP="00B306B1">
      <w:pPr>
        <w:jc w:val="both"/>
        <w:rPr>
          <w:b/>
          <w:sz w:val="24"/>
          <w:szCs w:val="24"/>
          <w:lang w:val="en-US"/>
        </w:rPr>
      </w:pPr>
    </w:p>
    <w:p w14:paraId="6F955EE4" w14:textId="77777777" w:rsidR="00B306B1" w:rsidRPr="005F0461" w:rsidRDefault="00B306B1" w:rsidP="00B306B1">
      <w:pPr>
        <w:pStyle w:val="ListParagraph"/>
        <w:numPr>
          <w:ilvl w:val="0"/>
          <w:numId w:val="3"/>
        </w:numPr>
        <w:jc w:val="both"/>
        <w:rPr>
          <w:b/>
          <w:sz w:val="28"/>
          <w:lang w:val="en-US"/>
        </w:rPr>
      </w:pPr>
      <w:r w:rsidRPr="005F0461">
        <w:rPr>
          <w:b/>
          <w:sz w:val="28"/>
          <w:lang w:val="en-US"/>
        </w:rPr>
        <w:t xml:space="preserve">Review new draft commitments related to access to information and support </w:t>
      </w:r>
      <w:r w:rsidR="00C4449A">
        <w:rPr>
          <w:b/>
          <w:sz w:val="28"/>
          <w:lang w:val="en-US"/>
        </w:rPr>
        <w:t xml:space="preserve">multiple stakeholders in </w:t>
      </w:r>
      <w:r w:rsidRPr="005F0461">
        <w:rPr>
          <w:b/>
          <w:sz w:val="28"/>
          <w:lang w:val="en-US"/>
        </w:rPr>
        <w:t xml:space="preserve">formulating action plans  </w:t>
      </w:r>
    </w:p>
    <w:p w14:paraId="50663BAD" w14:textId="77777777" w:rsidR="00B306B1" w:rsidRPr="005F0461" w:rsidRDefault="00B306B1" w:rsidP="00B306B1">
      <w:pPr>
        <w:pStyle w:val="ListParagraph"/>
        <w:ind w:firstLine="696"/>
        <w:jc w:val="both"/>
        <w:rPr>
          <w:i/>
          <w:sz w:val="24"/>
          <w:szCs w:val="24"/>
          <w:lang w:val="en-US"/>
        </w:rPr>
      </w:pPr>
      <w:r w:rsidRPr="005F0461">
        <w:rPr>
          <w:i/>
          <w:sz w:val="24"/>
          <w:szCs w:val="24"/>
          <w:lang w:val="en-US"/>
        </w:rPr>
        <w:t>Date: Present - December</w:t>
      </w:r>
    </w:p>
    <w:p w14:paraId="7D0C3695" w14:textId="30CA36A7" w:rsidR="00B306B1" w:rsidRPr="00554493" w:rsidRDefault="00B306B1" w:rsidP="00B306B1">
      <w:pPr>
        <w:jc w:val="both"/>
        <w:rPr>
          <w:sz w:val="24"/>
          <w:lang w:val="en-US"/>
        </w:rPr>
      </w:pPr>
      <w:r w:rsidRPr="00554493">
        <w:rPr>
          <w:sz w:val="24"/>
          <w:lang w:val="en-US"/>
        </w:rPr>
        <w:t xml:space="preserve">In support of Objective 1 to promote ambitious action plans, the ATI Working Group will offer assistance to relevant OGP countries </w:t>
      </w:r>
      <w:r w:rsidR="0066497F">
        <w:rPr>
          <w:sz w:val="24"/>
          <w:lang w:val="en-US"/>
        </w:rPr>
        <w:t xml:space="preserve">by </w:t>
      </w:r>
      <w:r w:rsidRPr="00554493">
        <w:rPr>
          <w:sz w:val="24"/>
          <w:lang w:val="en-US"/>
        </w:rPr>
        <w:t>review</w:t>
      </w:r>
      <w:r w:rsidR="0066497F">
        <w:rPr>
          <w:sz w:val="24"/>
          <w:lang w:val="en-US"/>
        </w:rPr>
        <w:t>ing</w:t>
      </w:r>
      <w:r w:rsidRPr="00554493">
        <w:rPr>
          <w:sz w:val="24"/>
          <w:lang w:val="en-US"/>
        </w:rPr>
        <w:t xml:space="preserve"> draft commitments</w:t>
      </w:r>
      <w:r w:rsidR="00C4449A">
        <w:rPr>
          <w:sz w:val="24"/>
          <w:lang w:val="en-US"/>
        </w:rPr>
        <w:t>,</w:t>
      </w:r>
      <w:r w:rsidRPr="00554493">
        <w:rPr>
          <w:sz w:val="24"/>
          <w:lang w:val="en-US"/>
        </w:rPr>
        <w:t xml:space="preserve"> support</w:t>
      </w:r>
      <w:r w:rsidR="0066497F">
        <w:rPr>
          <w:sz w:val="24"/>
          <w:lang w:val="en-US"/>
        </w:rPr>
        <w:t>ing</w:t>
      </w:r>
      <w:r w:rsidRPr="00554493">
        <w:rPr>
          <w:sz w:val="24"/>
          <w:lang w:val="en-US"/>
        </w:rPr>
        <w:t xml:space="preserve"> the development of actions plan t</w:t>
      </w:r>
      <w:r w:rsidR="0066497F">
        <w:rPr>
          <w:sz w:val="24"/>
          <w:lang w:val="en-US"/>
        </w:rPr>
        <w:t xml:space="preserve">hat </w:t>
      </w:r>
      <w:r w:rsidRPr="00554493">
        <w:rPr>
          <w:sz w:val="24"/>
          <w:lang w:val="en-US"/>
        </w:rPr>
        <w:t>advance implementation</w:t>
      </w:r>
      <w:r w:rsidR="00C4449A">
        <w:rPr>
          <w:sz w:val="24"/>
          <w:lang w:val="en-US"/>
        </w:rPr>
        <w:t>, and encourag</w:t>
      </w:r>
      <w:r w:rsidR="0066497F">
        <w:rPr>
          <w:sz w:val="24"/>
          <w:lang w:val="en-US"/>
        </w:rPr>
        <w:t>ing</w:t>
      </w:r>
      <w:r w:rsidR="00C4449A">
        <w:rPr>
          <w:sz w:val="24"/>
          <w:lang w:val="en-US"/>
        </w:rPr>
        <w:t xml:space="preserve"> multi-stakeholder engagement</w:t>
      </w:r>
      <w:r w:rsidRPr="00554493">
        <w:rPr>
          <w:sz w:val="24"/>
          <w:lang w:val="en-US"/>
        </w:rPr>
        <w:t>.  Activities may include:</w:t>
      </w:r>
    </w:p>
    <w:p w14:paraId="5896F10E" w14:textId="77777777" w:rsidR="00B306B1" w:rsidRDefault="00B306B1" w:rsidP="00B306B1">
      <w:pPr>
        <w:pStyle w:val="ListParagraph"/>
        <w:numPr>
          <w:ilvl w:val="0"/>
          <w:numId w:val="4"/>
        </w:numPr>
        <w:jc w:val="both"/>
        <w:rPr>
          <w:sz w:val="24"/>
          <w:lang w:val="en-US"/>
        </w:rPr>
      </w:pPr>
      <w:r w:rsidRPr="00A906C1">
        <w:rPr>
          <w:sz w:val="24"/>
          <w:lang w:val="en-US"/>
        </w:rPr>
        <w:t xml:space="preserve">Writing to all relevant Points of Contact (POCs) to notify </w:t>
      </w:r>
      <w:r w:rsidR="0066497F">
        <w:rPr>
          <w:sz w:val="24"/>
          <w:lang w:val="en-US"/>
        </w:rPr>
        <w:t xml:space="preserve">them </w:t>
      </w:r>
      <w:r w:rsidRPr="00A906C1">
        <w:rPr>
          <w:sz w:val="24"/>
          <w:lang w:val="en-US"/>
        </w:rPr>
        <w:t>of potential support from the ATI Working Group</w:t>
      </w:r>
    </w:p>
    <w:p w14:paraId="31AA9AE6" w14:textId="470DFCBA" w:rsidR="00764453" w:rsidRDefault="00764453" w:rsidP="00764453">
      <w:pPr>
        <w:pStyle w:val="ListParagraph"/>
        <w:numPr>
          <w:ilvl w:val="0"/>
          <w:numId w:val="4"/>
        </w:numPr>
        <w:jc w:val="both"/>
        <w:rPr>
          <w:sz w:val="24"/>
          <w:szCs w:val="24"/>
          <w:lang w:val="en-US"/>
        </w:rPr>
      </w:pPr>
      <w:r>
        <w:rPr>
          <w:sz w:val="24"/>
          <w:szCs w:val="24"/>
          <w:lang w:val="en-US"/>
        </w:rPr>
        <w:t>Revis</w:t>
      </w:r>
      <w:r w:rsidR="00E745A0">
        <w:rPr>
          <w:sz w:val="24"/>
          <w:szCs w:val="24"/>
          <w:lang w:val="en-US"/>
        </w:rPr>
        <w:t>ing</w:t>
      </w:r>
      <w:r>
        <w:rPr>
          <w:sz w:val="24"/>
          <w:szCs w:val="24"/>
          <w:lang w:val="en-US"/>
        </w:rPr>
        <w:t xml:space="preserve"> Directory of past and present ATI </w:t>
      </w:r>
      <w:r w:rsidR="00471DD0">
        <w:rPr>
          <w:sz w:val="24"/>
          <w:szCs w:val="24"/>
          <w:lang w:val="en-US"/>
        </w:rPr>
        <w:t>Commitments</w:t>
      </w:r>
      <w:r w:rsidR="00F416EA">
        <w:rPr>
          <w:sz w:val="24"/>
          <w:szCs w:val="24"/>
          <w:lang w:val="en-US"/>
        </w:rPr>
        <w:t>, including relevant sections of the IRM reports</w:t>
      </w:r>
    </w:p>
    <w:p w14:paraId="79054A36" w14:textId="77777777" w:rsidR="00B306B1" w:rsidRDefault="00B306B1" w:rsidP="00B306B1">
      <w:pPr>
        <w:pStyle w:val="ListParagraph"/>
        <w:numPr>
          <w:ilvl w:val="0"/>
          <w:numId w:val="4"/>
        </w:numPr>
        <w:jc w:val="both"/>
        <w:rPr>
          <w:sz w:val="24"/>
          <w:lang w:val="en-US"/>
        </w:rPr>
      </w:pPr>
      <w:r w:rsidRPr="00A906C1">
        <w:rPr>
          <w:sz w:val="24"/>
          <w:lang w:val="en-US"/>
        </w:rPr>
        <w:t>Shar</w:t>
      </w:r>
      <w:r w:rsidR="00E745A0">
        <w:rPr>
          <w:sz w:val="24"/>
          <w:lang w:val="en-US"/>
        </w:rPr>
        <w:t>ing</w:t>
      </w:r>
      <w:r w:rsidRPr="00A906C1">
        <w:rPr>
          <w:sz w:val="24"/>
          <w:lang w:val="en-US"/>
        </w:rPr>
        <w:t xml:space="preserve"> the dra</w:t>
      </w:r>
      <w:r>
        <w:rPr>
          <w:sz w:val="24"/>
          <w:lang w:val="en-US"/>
        </w:rPr>
        <w:t xml:space="preserve">ft commitments and action plans directly  with ATI Working Group members from the relevant countries, encouraging their </w:t>
      </w:r>
      <w:r w:rsidRPr="005815AA">
        <w:rPr>
          <w:sz w:val="24"/>
          <w:lang w:val="en-US"/>
        </w:rPr>
        <w:t xml:space="preserve">comments </w:t>
      </w:r>
      <w:r>
        <w:rPr>
          <w:sz w:val="24"/>
          <w:lang w:val="en-US"/>
        </w:rPr>
        <w:t>and active engagement in developing and finalizing ATI commitments</w:t>
      </w:r>
    </w:p>
    <w:p w14:paraId="5AFCDF98" w14:textId="43768252" w:rsidR="00B306B1" w:rsidRDefault="00B306B1" w:rsidP="00B306B1">
      <w:pPr>
        <w:pStyle w:val="ListParagraph"/>
        <w:numPr>
          <w:ilvl w:val="0"/>
          <w:numId w:val="4"/>
        </w:numPr>
        <w:jc w:val="both"/>
        <w:rPr>
          <w:sz w:val="24"/>
          <w:lang w:val="en-US"/>
        </w:rPr>
      </w:pPr>
      <w:r w:rsidRPr="004E2787">
        <w:rPr>
          <w:sz w:val="24"/>
          <w:lang w:val="en-US"/>
        </w:rPr>
        <w:t>Provid</w:t>
      </w:r>
      <w:r w:rsidR="00710FFB">
        <w:rPr>
          <w:sz w:val="24"/>
          <w:lang w:val="en-US"/>
        </w:rPr>
        <w:t>ing</w:t>
      </w:r>
      <w:r w:rsidRPr="004E2787">
        <w:rPr>
          <w:sz w:val="24"/>
          <w:lang w:val="en-US"/>
        </w:rPr>
        <w:t xml:space="preserve"> comments and suggestions to the POC and civil society partners related to ATI commitments, including </w:t>
      </w:r>
      <w:r w:rsidR="008A2B3E">
        <w:rPr>
          <w:sz w:val="24"/>
          <w:lang w:val="en-US"/>
        </w:rPr>
        <w:t xml:space="preserve"> evaluation of </w:t>
      </w:r>
      <w:r w:rsidRPr="004E2787">
        <w:rPr>
          <w:sz w:val="24"/>
          <w:lang w:val="en-US"/>
        </w:rPr>
        <w:t xml:space="preserve"> the importance </w:t>
      </w:r>
      <w:r w:rsidR="0066497F">
        <w:rPr>
          <w:sz w:val="24"/>
          <w:lang w:val="en-US"/>
        </w:rPr>
        <w:t xml:space="preserve">of fulfilling </w:t>
      </w:r>
      <w:r w:rsidR="008A2B3E">
        <w:rPr>
          <w:sz w:val="24"/>
          <w:lang w:val="en-US"/>
        </w:rPr>
        <w:t xml:space="preserve">particular </w:t>
      </w:r>
      <w:r w:rsidR="0066497F">
        <w:rPr>
          <w:sz w:val="24"/>
          <w:lang w:val="en-US"/>
        </w:rPr>
        <w:t xml:space="preserve">commitments </w:t>
      </w:r>
      <w:r w:rsidRPr="004E2787">
        <w:rPr>
          <w:sz w:val="24"/>
          <w:lang w:val="en-US"/>
        </w:rPr>
        <w:t xml:space="preserve">and </w:t>
      </w:r>
      <w:r w:rsidR="0066497F">
        <w:rPr>
          <w:sz w:val="24"/>
          <w:lang w:val="en-US"/>
        </w:rPr>
        <w:t xml:space="preserve">any </w:t>
      </w:r>
      <w:r w:rsidR="008A2B3E">
        <w:rPr>
          <w:sz w:val="24"/>
          <w:lang w:val="en-US"/>
        </w:rPr>
        <w:t xml:space="preserve">potential </w:t>
      </w:r>
      <w:r w:rsidRPr="004E2787">
        <w:rPr>
          <w:sz w:val="24"/>
          <w:lang w:val="en-US"/>
        </w:rPr>
        <w:t>challenges</w:t>
      </w:r>
      <w:r w:rsidR="0017410E">
        <w:rPr>
          <w:sz w:val="24"/>
          <w:lang w:val="en-US"/>
        </w:rPr>
        <w:t xml:space="preserve"> in so doing</w:t>
      </w:r>
      <w:r w:rsidRPr="004E2787">
        <w:rPr>
          <w:sz w:val="24"/>
          <w:lang w:val="en-US"/>
        </w:rPr>
        <w:t xml:space="preserve"> </w:t>
      </w:r>
    </w:p>
    <w:p w14:paraId="5003BF4C" w14:textId="6168CEB1" w:rsidR="00A4693B" w:rsidRPr="004E2787" w:rsidRDefault="00A4693B" w:rsidP="00B306B1">
      <w:pPr>
        <w:pStyle w:val="ListParagraph"/>
        <w:numPr>
          <w:ilvl w:val="0"/>
          <w:numId w:val="4"/>
        </w:numPr>
        <w:jc w:val="both"/>
        <w:rPr>
          <w:sz w:val="24"/>
          <w:lang w:val="en-US"/>
        </w:rPr>
      </w:pPr>
      <w:r>
        <w:rPr>
          <w:sz w:val="24"/>
          <w:lang w:val="en-US"/>
        </w:rPr>
        <w:t>Promoting additional ATI commitments to be included in the national plans</w:t>
      </w:r>
    </w:p>
    <w:p w14:paraId="321AAC4D" w14:textId="59CC659C" w:rsidR="00B306B1" w:rsidRDefault="00B306B1" w:rsidP="00B306B1">
      <w:pPr>
        <w:pStyle w:val="ListParagraph"/>
        <w:numPr>
          <w:ilvl w:val="0"/>
          <w:numId w:val="4"/>
        </w:numPr>
        <w:jc w:val="both"/>
        <w:rPr>
          <w:sz w:val="24"/>
          <w:lang w:val="en-US"/>
        </w:rPr>
      </w:pPr>
      <w:r>
        <w:rPr>
          <w:sz w:val="24"/>
          <w:lang w:val="en-US"/>
        </w:rPr>
        <w:t>Upload</w:t>
      </w:r>
      <w:r w:rsidR="00710FFB">
        <w:rPr>
          <w:sz w:val="24"/>
          <w:lang w:val="en-US"/>
        </w:rPr>
        <w:t>ing</w:t>
      </w:r>
      <w:r>
        <w:rPr>
          <w:sz w:val="24"/>
          <w:lang w:val="en-US"/>
        </w:rPr>
        <w:t xml:space="preserve"> </w:t>
      </w:r>
      <w:r w:rsidR="0017410E">
        <w:rPr>
          <w:sz w:val="24"/>
          <w:lang w:val="en-US"/>
        </w:rPr>
        <w:t xml:space="preserve">to the OGP ATI Working Group web page </w:t>
      </w:r>
      <w:r>
        <w:rPr>
          <w:sz w:val="24"/>
          <w:lang w:val="en-US"/>
        </w:rPr>
        <w:t xml:space="preserve">all draft </w:t>
      </w:r>
      <w:r w:rsidR="0017410E">
        <w:rPr>
          <w:sz w:val="24"/>
          <w:lang w:val="en-US"/>
        </w:rPr>
        <w:t xml:space="preserve">action plans received by the working group for comment </w:t>
      </w:r>
      <w:r>
        <w:rPr>
          <w:sz w:val="24"/>
          <w:lang w:val="en-US"/>
        </w:rPr>
        <w:t>and</w:t>
      </w:r>
      <w:r w:rsidR="0017410E">
        <w:rPr>
          <w:sz w:val="24"/>
          <w:lang w:val="en-US"/>
        </w:rPr>
        <w:t xml:space="preserve"> any analysis provided</w:t>
      </w:r>
    </w:p>
    <w:p w14:paraId="40178C8F" w14:textId="77777777" w:rsidR="00D01FCE" w:rsidRDefault="00D01FCE" w:rsidP="00D01FCE">
      <w:pPr>
        <w:pStyle w:val="ListParagraph"/>
        <w:ind w:left="1428"/>
        <w:jc w:val="both"/>
        <w:rPr>
          <w:sz w:val="24"/>
          <w:lang w:val="en-US"/>
        </w:rPr>
      </w:pPr>
      <w:bookmarkStart w:id="0" w:name="_GoBack"/>
      <w:bookmarkEnd w:id="0"/>
    </w:p>
    <w:p w14:paraId="4450D6E5" w14:textId="52F1290A" w:rsidR="00B306B1" w:rsidRPr="0076636D" w:rsidRDefault="00B306B1" w:rsidP="00B306B1">
      <w:pPr>
        <w:pStyle w:val="Heading2"/>
        <w:numPr>
          <w:ilvl w:val="0"/>
          <w:numId w:val="3"/>
        </w:numPr>
        <w:jc w:val="both"/>
        <w:rPr>
          <w:rFonts w:asciiTheme="minorHAnsi" w:hAnsiTheme="minorHAnsi"/>
          <w:color w:val="auto"/>
          <w:sz w:val="28"/>
          <w:lang w:val="en-US"/>
        </w:rPr>
      </w:pPr>
      <w:r>
        <w:rPr>
          <w:rFonts w:asciiTheme="minorHAnsi" w:hAnsiTheme="minorHAnsi"/>
          <w:color w:val="auto"/>
          <w:sz w:val="28"/>
          <w:lang w:val="en-US"/>
        </w:rPr>
        <w:t xml:space="preserve">Participate in National, Regional and International OGP Events to promote an inclusive dialogue and encourage emphasis on the role of access to information </w:t>
      </w:r>
      <w:r w:rsidR="008A2B3E">
        <w:rPr>
          <w:rFonts w:asciiTheme="minorHAnsi" w:hAnsiTheme="minorHAnsi"/>
          <w:color w:val="auto"/>
          <w:sz w:val="28"/>
          <w:lang w:val="en-US"/>
        </w:rPr>
        <w:t>as a cornerstone of an</w:t>
      </w:r>
      <w:r>
        <w:rPr>
          <w:rFonts w:asciiTheme="minorHAnsi" w:hAnsiTheme="minorHAnsi"/>
          <w:color w:val="auto"/>
          <w:sz w:val="28"/>
          <w:lang w:val="en-US"/>
        </w:rPr>
        <w:t xml:space="preserve"> open</w:t>
      </w:r>
      <w:r w:rsidR="008A2B3E">
        <w:rPr>
          <w:rFonts w:asciiTheme="minorHAnsi" w:hAnsiTheme="minorHAnsi"/>
          <w:color w:val="auto"/>
          <w:sz w:val="28"/>
          <w:lang w:val="en-US"/>
        </w:rPr>
        <w:t xml:space="preserve"> and</w:t>
      </w:r>
      <w:r>
        <w:rPr>
          <w:rFonts w:asciiTheme="minorHAnsi" w:hAnsiTheme="minorHAnsi"/>
          <w:color w:val="auto"/>
          <w:sz w:val="28"/>
          <w:lang w:val="en-US"/>
        </w:rPr>
        <w:t xml:space="preserve"> transparen</w:t>
      </w:r>
      <w:r w:rsidR="008A2B3E">
        <w:rPr>
          <w:rFonts w:asciiTheme="minorHAnsi" w:hAnsiTheme="minorHAnsi"/>
          <w:color w:val="auto"/>
          <w:sz w:val="28"/>
          <w:lang w:val="en-US"/>
        </w:rPr>
        <w:t>t government that promotes public</w:t>
      </w:r>
      <w:r>
        <w:rPr>
          <w:rFonts w:asciiTheme="minorHAnsi" w:hAnsiTheme="minorHAnsi"/>
          <w:color w:val="auto"/>
          <w:sz w:val="28"/>
          <w:lang w:val="en-US"/>
        </w:rPr>
        <w:t xml:space="preserve"> participation</w:t>
      </w:r>
    </w:p>
    <w:p w14:paraId="6C50EF9F" w14:textId="77777777" w:rsidR="00B306B1" w:rsidRPr="008A5C29" w:rsidRDefault="00B306B1" w:rsidP="00B306B1">
      <w:pPr>
        <w:spacing w:after="120"/>
        <w:ind w:left="1416"/>
        <w:jc w:val="both"/>
        <w:rPr>
          <w:i/>
          <w:sz w:val="24"/>
          <w:szCs w:val="24"/>
          <w:lang w:val="en-US"/>
        </w:rPr>
      </w:pPr>
      <w:r w:rsidRPr="008A5C29">
        <w:rPr>
          <w:i/>
          <w:sz w:val="24"/>
          <w:szCs w:val="24"/>
          <w:lang w:val="en-US"/>
        </w:rPr>
        <w:t>Date: Present - December</w:t>
      </w:r>
    </w:p>
    <w:p w14:paraId="78059E32" w14:textId="77777777" w:rsidR="00B306B1" w:rsidRDefault="00B306B1" w:rsidP="00B306B1">
      <w:pPr>
        <w:pStyle w:val="Heading2"/>
        <w:spacing w:before="0" w:after="120"/>
        <w:jc w:val="both"/>
        <w:rPr>
          <w:rFonts w:asciiTheme="minorHAnsi" w:hAnsiTheme="minorHAnsi"/>
          <w:b w:val="0"/>
          <w:color w:val="auto"/>
          <w:sz w:val="24"/>
          <w:szCs w:val="24"/>
          <w:lang w:val="en-US"/>
        </w:rPr>
      </w:pPr>
      <w:r>
        <w:rPr>
          <w:rFonts w:asciiTheme="minorHAnsi" w:hAnsiTheme="minorHAnsi"/>
          <w:b w:val="0"/>
          <w:color w:val="auto"/>
          <w:sz w:val="24"/>
          <w:szCs w:val="24"/>
          <w:lang w:val="en-US"/>
        </w:rPr>
        <w:lastRenderedPageBreak/>
        <w:t xml:space="preserve">Objective 2 of the working group speaks to the importance of an inclusive dialogue and the active engagement of the ATI Working Group to promote the right of access to information as central to </w:t>
      </w:r>
      <w:r w:rsidR="008A2B3E">
        <w:rPr>
          <w:rFonts w:asciiTheme="minorHAnsi" w:hAnsiTheme="minorHAnsi"/>
          <w:b w:val="0"/>
          <w:color w:val="auto"/>
          <w:sz w:val="24"/>
          <w:szCs w:val="24"/>
          <w:lang w:val="en-US"/>
        </w:rPr>
        <w:t xml:space="preserve">the foundation of the </w:t>
      </w:r>
      <w:r>
        <w:rPr>
          <w:rFonts w:asciiTheme="minorHAnsi" w:hAnsiTheme="minorHAnsi"/>
          <w:b w:val="0"/>
          <w:color w:val="auto"/>
          <w:sz w:val="24"/>
          <w:szCs w:val="24"/>
          <w:lang w:val="en-US"/>
        </w:rPr>
        <w:t>OGP.</w:t>
      </w:r>
      <w:r>
        <w:rPr>
          <w:rFonts w:asciiTheme="minorHAnsi" w:hAnsiTheme="minorHAnsi"/>
          <w:color w:val="auto"/>
          <w:sz w:val="28"/>
          <w:lang w:val="en-US"/>
        </w:rPr>
        <w:t xml:space="preserve">   </w:t>
      </w:r>
      <w:r>
        <w:rPr>
          <w:rFonts w:asciiTheme="minorHAnsi" w:hAnsiTheme="minorHAnsi"/>
          <w:b w:val="0"/>
          <w:color w:val="auto"/>
          <w:sz w:val="24"/>
          <w:szCs w:val="24"/>
          <w:lang w:val="en-US"/>
        </w:rPr>
        <w:t>In support of this deliverable, activities may include:</w:t>
      </w:r>
    </w:p>
    <w:p w14:paraId="0A92D2B0" w14:textId="60335DA8" w:rsidR="00471DD0" w:rsidRDefault="00B306B1" w:rsidP="006E78E8">
      <w:pPr>
        <w:pStyle w:val="ListParagraph"/>
        <w:numPr>
          <w:ilvl w:val="0"/>
          <w:numId w:val="5"/>
        </w:numPr>
        <w:spacing w:after="120"/>
        <w:jc w:val="both"/>
        <w:rPr>
          <w:sz w:val="24"/>
          <w:szCs w:val="24"/>
          <w:lang w:val="en-US"/>
        </w:rPr>
      </w:pPr>
      <w:r w:rsidRPr="00471DD0">
        <w:rPr>
          <w:sz w:val="24"/>
          <w:szCs w:val="24"/>
          <w:lang w:val="en-US"/>
        </w:rPr>
        <w:t>Notifying members of upcoming activities and encouraging participation, such as for the African Regional Meeting scheduled for May 201</w:t>
      </w:r>
      <w:r w:rsidR="00471DD0" w:rsidRPr="00471DD0">
        <w:rPr>
          <w:sz w:val="24"/>
          <w:szCs w:val="24"/>
          <w:lang w:val="en-US"/>
        </w:rPr>
        <w:t>6 in South Africa</w:t>
      </w:r>
      <w:r w:rsidR="006C18FD">
        <w:rPr>
          <w:sz w:val="24"/>
          <w:szCs w:val="24"/>
          <w:lang w:val="en-US"/>
        </w:rPr>
        <w:t xml:space="preserve"> and the Americas Regional Plan in Uruguay for the end of May 2016</w:t>
      </w:r>
    </w:p>
    <w:p w14:paraId="3DA95A6B" w14:textId="77777777" w:rsidR="00B306B1" w:rsidRPr="00471DD0" w:rsidRDefault="00B306B1" w:rsidP="006E78E8">
      <w:pPr>
        <w:pStyle w:val="ListParagraph"/>
        <w:numPr>
          <w:ilvl w:val="0"/>
          <w:numId w:val="5"/>
        </w:numPr>
        <w:spacing w:after="120"/>
        <w:jc w:val="both"/>
        <w:rPr>
          <w:sz w:val="24"/>
          <w:szCs w:val="24"/>
          <w:lang w:val="en-US"/>
        </w:rPr>
      </w:pPr>
      <w:r w:rsidRPr="00471DD0">
        <w:rPr>
          <w:sz w:val="24"/>
          <w:lang w:val="en-US"/>
        </w:rPr>
        <w:t>Participating in POC meeting</w:t>
      </w:r>
      <w:r w:rsidR="008A2B3E">
        <w:rPr>
          <w:sz w:val="24"/>
          <w:lang w:val="en-US"/>
        </w:rPr>
        <w:t>s</w:t>
      </w:r>
      <w:r w:rsidRPr="00471DD0">
        <w:rPr>
          <w:sz w:val="24"/>
          <w:lang w:val="en-US"/>
        </w:rPr>
        <w:t xml:space="preserve"> to share the value of ATI commitments</w:t>
      </w:r>
    </w:p>
    <w:p w14:paraId="24FE825B" w14:textId="77777777" w:rsidR="00471DD0" w:rsidRDefault="00471DD0" w:rsidP="00471DD0">
      <w:pPr>
        <w:pStyle w:val="ListParagraph"/>
        <w:numPr>
          <w:ilvl w:val="0"/>
          <w:numId w:val="5"/>
        </w:numPr>
        <w:jc w:val="both"/>
        <w:rPr>
          <w:sz w:val="24"/>
          <w:szCs w:val="24"/>
          <w:lang w:val="en-US"/>
        </w:rPr>
      </w:pPr>
      <w:r>
        <w:rPr>
          <w:sz w:val="24"/>
          <w:szCs w:val="24"/>
          <w:lang w:val="en-US"/>
        </w:rPr>
        <w:t>Send</w:t>
      </w:r>
      <w:r w:rsidR="00710FFB">
        <w:rPr>
          <w:sz w:val="24"/>
          <w:szCs w:val="24"/>
          <w:lang w:val="en-US"/>
        </w:rPr>
        <w:t>ing</w:t>
      </w:r>
      <w:r>
        <w:rPr>
          <w:sz w:val="24"/>
          <w:szCs w:val="24"/>
          <w:lang w:val="en-US"/>
        </w:rPr>
        <w:t xml:space="preserve"> letter</w:t>
      </w:r>
      <w:r w:rsidR="008A2B3E">
        <w:rPr>
          <w:sz w:val="24"/>
          <w:szCs w:val="24"/>
          <w:lang w:val="en-US"/>
        </w:rPr>
        <w:t>s</w:t>
      </w:r>
      <w:r>
        <w:rPr>
          <w:sz w:val="24"/>
          <w:szCs w:val="24"/>
          <w:lang w:val="en-US"/>
        </w:rPr>
        <w:t xml:space="preserve"> </w:t>
      </w:r>
      <w:r w:rsidR="00710FFB">
        <w:rPr>
          <w:sz w:val="24"/>
          <w:szCs w:val="24"/>
          <w:lang w:val="en-US"/>
        </w:rPr>
        <w:t xml:space="preserve">of introduction </w:t>
      </w:r>
      <w:r>
        <w:rPr>
          <w:sz w:val="24"/>
          <w:szCs w:val="24"/>
          <w:lang w:val="en-US"/>
        </w:rPr>
        <w:t>to each POC with names of ATI working group members from their country</w:t>
      </w:r>
      <w:r w:rsidR="008A2B3E">
        <w:rPr>
          <w:sz w:val="24"/>
          <w:szCs w:val="24"/>
          <w:lang w:val="en-US"/>
        </w:rPr>
        <w:t xml:space="preserve"> to facilitate collaboration between them</w:t>
      </w:r>
    </w:p>
    <w:p w14:paraId="52DB9B79" w14:textId="77777777" w:rsidR="00B306B1" w:rsidRPr="00986E60" w:rsidRDefault="00B306B1" w:rsidP="00B306B1">
      <w:pPr>
        <w:pStyle w:val="ListParagraph"/>
        <w:numPr>
          <w:ilvl w:val="0"/>
          <w:numId w:val="5"/>
        </w:numPr>
        <w:spacing w:after="120"/>
        <w:jc w:val="both"/>
        <w:rPr>
          <w:sz w:val="24"/>
          <w:szCs w:val="24"/>
          <w:lang w:val="en-US"/>
        </w:rPr>
      </w:pPr>
      <w:r w:rsidRPr="00986E60">
        <w:rPr>
          <w:sz w:val="24"/>
          <w:szCs w:val="24"/>
          <w:lang w:val="en-US"/>
        </w:rPr>
        <w:t>Supporting civil society engagement at national OGP meetings, including ATI Working Group members convening in-country meetings</w:t>
      </w:r>
    </w:p>
    <w:p w14:paraId="4DE8568F" w14:textId="1762E739" w:rsidR="00B306B1" w:rsidRDefault="00B306B1" w:rsidP="00471DD0">
      <w:pPr>
        <w:pStyle w:val="ListParagraph"/>
        <w:numPr>
          <w:ilvl w:val="0"/>
          <w:numId w:val="5"/>
        </w:numPr>
        <w:spacing w:after="120"/>
        <w:jc w:val="both"/>
        <w:rPr>
          <w:sz w:val="24"/>
          <w:szCs w:val="24"/>
          <w:lang w:val="en-US"/>
        </w:rPr>
      </w:pPr>
      <w:r w:rsidRPr="00471DD0">
        <w:rPr>
          <w:sz w:val="24"/>
          <w:szCs w:val="24"/>
          <w:lang w:val="en-US"/>
        </w:rPr>
        <w:t>Organizing ATI Working Group panels or speakers for key events, with a particular focus on the potential positive impact that the awareness</w:t>
      </w:r>
      <w:r w:rsidR="00F13CE3">
        <w:rPr>
          <w:sz w:val="24"/>
          <w:szCs w:val="24"/>
          <w:lang w:val="en-US"/>
        </w:rPr>
        <w:t>, implementation,</w:t>
      </w:r>
      <w:r w:rsidRPr="00471DD0">
        <w:rPr>
          <w:sz w:val="24"/>
          <w:szCs w:val="24"/>
          <w:lang w:val="en-US"/>
        </w:rPr>
        <w:t xml:space="preserve"> and exercise of </w:t>
      </w:r>
      <w:r w:rsidR="007252F5">
        <w:rPr>
          <w:sz w:val="24"/>
          <w:szCs w:val="24"/>
          <w:lang w:val="en-US"/>
        </w:rPr>
        <w:t>ATI</w:t>
      </w:r>
      <w:r w:rsidR="00F13CE3">
        <w:rPr>
          <w:sz w:val="24"/>
          <w:szCs w:val="24"/>
          <w:lang w:val="en-US"/>
        </w:rPr>
        <w:t xml:space="preserve"> </w:t>
      </w:r>
      <w:r w:rsidRPr="00471DD0">
        <w:rPr>
          <w:sz w:val="24"/>
          <w:szCs w:val="24"/>
          <w:lang w:val="en-US"/>
        </w:rPr>
        <w:t>may have on other components of Open Government</w:t>
      </w:r>
    </w:p>
    <w:p w14:paraId="6FE888BE" w14:textId="1F253334" w:rsidR="001222E0" w:rsidRPr="00471DD0" w:rsidRDefault="001222E0" w:rsidP="00471DD0">
      <w:pPr>
        <w:pStyle w:val="ListParagraph"/>
        <w:numPr>
          <w:ilvl w:val="0"/>
          <w:numId w:val="5"/>
        </w:numPr>
        <w:spacing w:after="120"/>
        <w:jc w:val="both"/>
        <w:rPr>
          <w:sz w:val="24"/>
          <w:szCs w:val="24"/>
          <w:lang w:val="en-US"/>
        </w:rPr>
      </w:pPr>
      <w:r>
        <w:rPr>
          <w:sz w:val="24"/>
          <w:szCs w:val="24"/>
          <w:lang w:val="en-US"/>
        </w:rPr>
        <w:t>Encourage discussion and development of OGP ATI commitment that link to the Sustainable Development Goals</w:t>
      </w:r>
    </w:p>
    <w:p w14:paraId="654D917A" w14:textId="77777777" w:rsidR="00B306B1" w:rsidRDefault="00B306B1" w:rsidP="00B306B1">
      <w:pPr>
        <w:pStyle w:val="ListParagraph"/>
        <w:numPr>
          <w:ilvl w:val="0"/>
          <w:numId w:val="5"/>
        </w:numPr>
        <w:spacing w:after="120"/>
        <w:jc w:val="both"/>
        <w:rPr>
          <w:sz w:val="24"/>
          <w:szCs w:val="24"/>
          <w:lang w:val="en-US"/>
        </w:rPr>
      </w:pPr>
      <w:r w:rsidRPr="00986E60">
        <w:rPr>
          <w:sz w:val="24"/>
          <w:szCs w:val="24"/>
          <w:lang w:val="en-US"/>
        </w:rPr>
        <w:t>Preparing, in collaboration with the World Bank,  ATI Working Group webinar</w:t>
      </w:r>
      <w:r w:rsidR="00471DD0">
        <w:rPr>
          <w:sz w:val="24"/>
          <w:szCs w:val="24"/>
          <w:lang w:val="en-US"/>
        </w:rPr>
        <w:t>(s)</w:t>
      </w:r>
    </w:p>
    <w:p w14:paraId="526DAF49" w14:textId="77777777" w:rsidR="00D01FCE" w:rsidRPr="00986E60" w:rsidRDefault="00D01FCE" w:rsidP="00D01FCE">
      <w:pPr>
        <w:pStyle w:val="ListParagraph"/>
        <w:spacing w:after="120"/>
        <w:ind w:left="1428"/>
        <w:jc w:val="both"/>
        <w:rPr>
          <w:sz w:val="24"/>
          <w:szCs w:val="24"/>
          <w:lang w:val="en-US"/>
        </w:rPr>
      </w:pPr>
    </w:p>
    <w:p w14:paraId="6BD2D3E1" w14:textId="77777777" w:rsidR="00B306B1" w:rsidRPr="00986E60" w:rsidRDefault="00B306B1" w:rsidP="00B306B1">
      <w:pPr>
        <w:pStyle w:val="Heading2"/>
        <w:numPr>
          <w:ilvl w:val="0"/>
          <w:numId w:val="3"/>
        </w:numPr>
        <w:jc w:val="both"/>
        <w:rPr>
          <w:rFonts w:asciiTheme="minorHAnsi" w:hAnsiTheme="minorHAnsi"/>
          <w:color w:val="auto"/>
          <w:sz w:val="28"/>
          <w:lang w:val="en-US"/>
        </w:rPr>
      </w:pPr>
      <w:r w:rsidRPr="00986E60">
        <w:rPr>
          <w:rFonts w:asciiTheme="minorHAnsi" w:hAnsiTheme="minorHAnsi"/>
          <w:color w:val="auto"/>
          <w:sz w:val="28"/>
          <w:lang w:val="en-US"/>
        </w:rPr>
        <w:t xml:space="preserve">Encourage and Support Peer </w:t>
      </w:r>
      <w:r w:rsidR="00E745A0">
        <w:rPr>
          <w:rFonts w:asciiTheme="minorHAnsi" w:hAnsiTheme="minorHAnsi"/>
          <w:color w:val="auto"/>
          <w:sz w:val="28"/>
          <w:lang w:val="en-US"/>
        </w:rPr>
        <w:t>Learning Networks</w:t>
      </w:r>
    </w:p>
    <w:p w14:paraId="1217416C" w14:textId="77777777" w:rsidR="00B306B1" w:rsidRPr="00986E60" w:rsidRDefault="00B306B1" w:rsidP="00B306B1">
      <w:pPr>
        <w:pStyle w:val="ListParagraph"/>
        <w:ind w:firstLine="696"/>
        <w:jc w:val="both"/>
        <w:rPr>
          <w:i/>
          <w:sz w:val="24"/>
          <w:szCs w:val="24"/>
          <w:lang w:val="en-US"/>
        </w:rPr>
      </w:pPr>
      <w:r w:rsidRPr="00986E60">
        <w:rPr>
          <w:i/>
          <w:sz w:val="24"/>
          <w:szCs w:val="24"/>
          <w:lang w:val="en-US"/>
        </w:rPr>
        <w:t>Date: Present-December</w:t>
      </w:r>
    </w:p>
    <w:p w14:paraId="21358841" w14:textId="77777777" w:rsidR="00B306B1" w:rsidRDefault="00B306B1" w:rsidP="00B306B1">
      <w:pPr>
        <w:jc w:val="both"/>
        <w:rPr>
          <w:sz w:val="24"/>
          <w:lang w:val="en-US"/>
        </w:rPr>
      </w:pPr>
      <w:r w:rsidRPr="00986E60">
        <w:rPr>
          <w:sz w:val="24"/>
          <w:lang w:val="en-US"/>
        </w:rPr>
        <w:t xml:space="preserve">A number of OGP countries have sought support from the ATI Working Group as they seek to advance their efforts to pass, implement and enforce access to information regimes.  Concurrently, ATI champions from OGP member states have offered to share experiences and provide mentorship.  In furtherance of ATI Working Group Objective 3, we will seek to provide concrete opportunities for peer exchanges and mentorship </w:t>
      </w:r>
      <w:r w:rsidR="00E745A0">
        <w:rPr>
          <w:sz w:val="24"/>
          <w:lang w:val="en-US"/>
        </w:rPr>
        <w:t xml:space="preserve">for four designated OGP countries </w:t>
      </w:r>
      <w:r w:rsidR="00BD302F">
        <w:rPr>
          <w:sz w:val="24"/>
          <w:lang w:val="en-US"/>
        </w:rPr>
        <w:t xml:space="preserve">(Liberia, Sierra Leone, Guatemala and Honduras) </w:t>
      </w:r>
      <w:r w:rsidRPr="00986E60">
        <w:rPr>
          <w:sz w:val="24"/>
          <w:lang w:val="en-US"/>
        </w:rPr>
        <w:t>through activities such as:</w:t>
      </w:r>
    </w:p>
    <w:p w14:paraId="1DB8EC0C" w14:textId="77777777" w:rsidR="00710FFB" w:rsidRDefault="00B306B1" w:rsidP="00010AA0">
      <w:pPr>
        <w:pStyle w:val="ListParagraph"/>
        <w:numPr>
          <w:ilvl w:val="0"/>
          <w:numId w:val="6"/>
        </w:numPr>
        <w:jc w:val="both"/>
        <w:rPr>
          <w:sz w:val="24"/>
          <w:lang w:val="en-US"/>
        </w:rPr>
      </w:pPr>
      <w:r w:rsidRPr="00710FFB">
        <w:rPr>
          <w:sz w:val="24"/>
          <w:lang w:val="en-US"/>
        </w:rPr>
        <w:t xml:space="preserve">Identifying champions and mentors and pairing with </w:t>
      </w:r>
      <w:r w:rsidR="00710FFB" w:rsidRPr="00710FFB">
        <w:rPr>
          <w:sz w:val="24"/>
          <w:lang w:val="en-US"/>
        </w:rPr>
        <w:t xml:space="preserve">cohort countries </w:t>
      </w:r>
    </w:p>
    <w:p w14:paraId="5A44584E" w14:textId="77777777" w:rsidR="00142537" w:rsidRDefault="00142537" w:rsidP="00010AA0">
      <w:pPr>
        <w:pStyle w:val="ListParagraph"/>
        <w:numPr>
          <w:ilvl w:val="0"/>
          <w:numId w:val="6"/>
        </w:numPr>
        <w:jc w:val="both"/>
        <w:rPr>
          <w:sz w:val="24"/>
          <w:lang w:val="en-US"/>
        </w:rPr>
      </w:pPr>
      <w:r>
        <w:rPr>
          <w:sz w:val="24"/>
          <w:lang w:val="en-US"/>
        </w:rPr>
        <w:t>Assisting cohort countries to develop an inventory of support needs</w:t>
      </w:r>
    </w:p>
    <w:p w14:paraId="0AFCA146" w14:textId="77777777" w:rsidR="00710FFB" w:rsidRDefault="00710FFB" w:rsidP="00710FFB">
      <w:pPr>
        <w:pStyle w:val="ListParagraph"/>
        <w:numPr>
          <w:ilvl w:val="0"/>
          <w:numId w:val="6"/>
        </w:numPr>
        <w:jc w:val="both"/>
        <w:rPr>
          <w:sz w:val="24"/>
          <w:lang w:val="en-US"/>
        </w:rPr>
      </w:pPr>
      <w:r w:rsidRPr="00986E60">
        <w:rPr>
          <w:sz w:val="24"/>
          <w:lang w:val="en-US"/>
        </w:rPr>
        <w:t xml:space="preserve">Organizing </w:t>
      </w:r>
      <w:r>
        <w:rPr>
          <w:sz w:val="24"/>
          <w:lang w:val="en-US"/>
        </w:rPr>
        <w:t>regular interactions/discussions for the four cohort countries, mentors and Working Group experts to share experiences, identify challenges, and consider solutions</w:t>
      </w:r>
      <w:r w:rsidRPr="00986E60">
        <w:rPr>
          <w:sz w:val="24"/>
          <w:lang w:val="en-US"/>
        </w:rPr>
        <w:t xml:space="preserve"> </w:t>
      </w:r>
    </w:p>
    <w:p w14:paraId="18C3B45A" w14:textId="77777777" w:rsidR="00B306B1" w:rsidRPr="00710FFB" w:rsidRDefault="00B306B1" w:rsidP="00010AA0">
      <w:pPr>
        <w:pStyle w:val="ListParagraph"/>
        <w:numPr>
          <w:ilvl w:val="0"/>
          <w:numId w:val="6"/>
        </w:numPr>
        <w:jc w:val="both"/>
        <w:rPr>
          <w:sz w:val="24"/>
          <w:lang w:val="en-US"/>
        </w:rPr>
      </w:pPr>
      <w:r w:rsidRPr="00710FFB">
        <w:rPr>
          <w:sz w:val="24"/>
          <w:lang w:val="en-US"/>
        </w:rPr>
        <w:t>Facilitat</w:t>
      </w:r>
      <w:r w:rsidR="00A70580">
        <w:rPr>
          <w:sz w:val="24"/>
          <w:lang w:val="en-US"/>
        </w:rPr>
        <w:t>ing a study mission of the cohort countries to a mentor OGP country (with Liberia and Sierra Leone going to an English-speaking country and Guatemala and Honduras to a Spanish-speaking country)</w:t>
      </w:r>
      <w:r w:rsidRPr="00710FFB">
        <w:rPr>
          <w:sz w:val="24"/>
          <w:lang w:val="en-US"/>
        </w:rPr>
        <w:t xml:space="preserve"> for learning and exchange of experiences</w:t>
      </w:r>
    </w:p>
    <w:p w14:paraId="26EAA3D5" w14:textId="33A9654C" w:rsidR="00B306B1" w:rsidRDefault="00B306B1" w:rsidP="00B306B1">
      <w:pPr>
        <w:pStyle w:val="Heading2"/>
        <w:numPr>
          <w:ilvl w:val="0"/>
          <w:numId w:val="3"/>
        </w:numPr>
        <w:jc w:val="both"/>
        <w:rPr>
          <w:rFonts w:asciiTheme="minorHAnsi" w:hAnsiTheme="minorHAnsi"/>
          <w:color w:val="auto"/>
          <w:sz w:val="28"/>
          <w:lang w:val="en-US"/>
        </w:rPr>
      </w:pPr>
      <w:r>
        <w:rPr>
          <w:rFonts w:asciiTheme="minorHAnsi" w:hAnsiTheme="minorHAnsi"/>
          <w:color w:val="auto"/>
          <w:sz w:val="28"/>
          <w:lang w:val="en-US"/>
        </w:rPr>
        <w:lastRenderedPageBreak/>
        <w:t xml:space="preserve">Develop and Disseminate Research/Analysis/Relevant Information </w:t>
      </w:r>
      <w:r w:rsidR="00EA36C0">
        <w:rPr>
          <w:rFonts w:asciiTheme="minorHAnsi" w:hAnsiTheme="minorHAnsi"/>
          <w:color w:val="auto"/>
          <w:sz w:val="28"/>
          <w:lang w:val="en-US"/>
        </w:rPr>
        <w:t>and Build Consensus on Transversal Issues Impacting the Right of Access to Information</w:t>
      </w:r>
    </w:p>
    <w:p w14:paraId="129BF2A1" w14:textId="77777777" w:rsidR="00B306B1" w:rsidRPr="00537E7A" w:rsidRDefault="00B306B1" w:rsidP="00B306B1">
      <w:pPr>
        <w:pStyle w:val="ListParagraph"/>
        <w:ind w:firstLine="696"/>
        <w:jc w:val="both"/>
        <w:rPr>
          <w:i/>
          <w:sz w:val="24"/>
          <w:szCs w:val="24"/>
          <w:lang w:val="en-US"/>
        </w:rPr>
      </w:pPr>
      <w:r w:rsidRPr="00537E7A">
        <w:rPr>
          <w:i/>
          <w:sz w:val="24"/>
          <w:szCs w:val="24"/>
          <w:lang w:val="en-US"/>
        </w:rPr>
        <w:t>Date:  Apri</w:t>
      </w:r>
      <w:r>
        <w:rPr>
          <w:i/>
          <w:sz w:val="24"/>
          <w:szCs w:val="24"/>
          <w:lang w:val="en-US"/>
        </w:rPr>
        <w:t>l - December</w:t>
      </w:r>
    </w:p>
    <w:p w14:paraId="03B7D293" w14:textId="4FCCF1E6" w:rsidR="00B306B1" w:rsidRDefault="00B306B1" w:rsidP="00B306B1">
      <w:pPr>
        <w:spacing w:after="0"/>
        <w:jc w:val="both"/>
        <w:rPr>
          <w:sz w:val="24"/>
          <w:lang w:val="en-US"/>
        </w:rPr>
      </w:pPr>
      <w:r>
        <w:rPr>
          <w:sz w:val="24"/>
          <w:lang w:val="en-US"/>
        </w:rPr>
        <w:t xml:space="preserve">The ATI Working Group will support development of new research and analysis related to ATI OGP commitments as well as disseminate additional relevant information among its members, such as IRM reports, research and articles related to access to information and OGP etc.  </w:t>
      </w:r>
      <w:r w:rsidR="005F6FF3">
        <w:rPr>
          <w:sz w:val="24"/>
          <w:lang w:val="en-US"/>
        </w:rPr>
        <w:t>Additionally, the ATI Working Group will iden</w:t>
      </w:r>
      <w:r w:rsidR="005F6FF3" w:rsidRPr="005F6FF3">
        <w:rPr>
          <w:sz w:val="24"/>
          <w:lang w:val="en-US"/>
        </w:rPr>
        <w:t xml:space="preserve">tify transversal issue(s) impacting the effective right of access to information and </w:t>
      </w:r>
      <w:r w:rsidR="005F6FF3">
        <w:rPr>
          <w:sz w:val="24"/>
          <w:lang w:val="en-US"/>
        </w:rPr>
        <w:t>develop</w:t>
      </w:r>
      <w:r w:rsidR="005F6FF3" w:rsidRPr="005F6FF3">
        <w:rPr>
          <w:sz w:val="24"/>
          <w:lang w:val="en-US"/>
        </w:rPr>
        <w:t xml:space="preserve"> white papers, </w:t>
      </w:r>
      <w:r w:rsidR="005F6FF3">
        <w:rPr>
          <w:sz w:val="24"/>
          <w:lang w:val="en-US"/>
        </w:rPr>
        <w:t xml:space="preserve">seek to build </w:t>
      </w:r>
      <w:r w:rsidR="005F6FF3" w:rsidRPr="005F6FF3">
        <w:rPr>
          <w:sz w:val="24"/>
          <w:lang w:val="en-US"/>
        </w:rPr>
        <w:t>consensus, and</w:t>
      </w:r>
      <w:r w:rsidR="005F6FF3">
        <w:rPr>
          <w:sz w:val="24"/>
          <w:lang w:val="en-US"/>
        </w:rPr>
        <w:t xml:space="preserve"> provide concrete</w:t>
      </w:r>
      <w:r w:rsidR="005F6FF3" w:rsidRPr="005F6FF3">
        <w:rPr>
          <w:sz w:val="24"/>
          <w:lang w:val="en-US"/>
        </w:rPr>
        <w:t xml:space="preserve"> recommendations</w:t>
      </w:r>
      <w:r w:rsidR="00405B1A">
        <w:rPr>
          <w:sz w:val="24"/>
          <w:lang w:val="en-US"/>
        </w:rPr>
        <w:t xml:space="preserve"> and share good practices</w:t>
      </w:r>
      <w:r w:rsidR="005F6FF3" w:rsidRPr="005F6FF3">
        <w:rPr>
          <w:sz w:val="24"/>
          <w:lang w:val="en-US"/>
        </w:rPr>
        <w:t>.</w:t>
      </w:r>
      <w:r w:rsidR="005F6FF3">
        <w:rPr>
          <w:sz w:val="24"/>
          <w:lang w:val="en-US"/>
        </w:rPr>
        <w:t xml:space="preserve"> </w:t>
      </w:r>
      <w:r>
        <w:rPr>
          <w:sz w:val="24"/>
          <w:lang w:val="en-US"/>
        </w:rPr>
        <w:t>Activities may include:</w:t>
      </w:r>
    </w:p>
    <w:p w14:paraId="3E15FAD7" w14:textId="77777777" w:rsidR="00B306B1" w:rsidRDefault="00B306B1" w:rsidP="00B306B1">
      <w:pPr>
        <w:spacing w:after="0"/>
        <w:jc w:val="both"/>
        <w:rPr>
          <w:sz w:val="24"/>
          <w:lang w:val="en-US"/>
        </w:rPr>
      </w:pPr>
    </w:p>
    <w:p w14:paraId="6C44CEBD" w14:textId="77777777" w:rsidR="00B306B1" w:rsidRDefault="00B306B1" w:rsidP="00B306B1">
      <w:pPr>
        <w:pStyle w:val="ListParagraph"/>
        <w:numPr>
          <w:ilvl w:val="0"/>
          <w:numId w:val="9"/>
        </w:numPr>
        <w:spacing w:after="0"/>
        <w:jc w:val="both"/>
        <w:rPr>
          <w:sz w:val="24"/>
          <w:lang w:val="en-US"/>
        </w:rPr>
      </w:pPr>
      <w:r w:rsidRPr="001E3CD9">
        <w:rPr>
          <w:sz w:val="24"/>
          <w:lang w:val="en-US"/>
        </w:rPr>
        <w:t>Further development of OGP ATI Working Group website</w:t>
      </w:r>
    </w:p>
    <w:p w14:paraId="26BC1130" w14:textId="20F7CB4F" w:rsidR="00B306B1" w:rsidRPr="00BF4490" w:rsidRDefault="00B306B1" w:rsidP="00B306B1">
      <w:pPr>
        <w:pStyle w:val="ListParagraph"/>
        <w:numPr>
          <w:ilvl w:val="0"/>
          <w:numId w:val="9"/>
        </w:numPr>
        <w:spacing w:after="0"/>
        <w:jc w:val="both"/>
        <w:rPr>
          <w:lang w:val="en-US"/>
        </w:rPr>
      </w:pPr>
      <w:r w:rsidRPr="00BF4490">
        <w:rPr>
          <w:sz w:val="24"/>
          <w:lang w:val="en-US"/>
        </w:rPr>
        <w:t>Documenting the successful experiences of ATI OGP commitments and sharing on the website, including</w:t>
      </w:r>
      <w:r w:rsidRPr="00BF4490">
        <w:rPr>
          <w:sz w:val="24"/>
          <w:szCs w:val="24"/>
          <w:lang w:val="en-US"/>
        </w:rPr>
        <w:t xml:space="preserve"> where access to information has encouraged fulfillment of other </w:t>
      </w:r>
      <w:r w:rsidR="00A03405">
        <w:rPr>
          <w:sz w:val="24"/>
          <w:szCs w:val="24"/>
          <w:lang w:val="en-US"/>
        </w:rPr>
        <w:t>open g</w:t>
      </w:r>
      <w:r w:rsidRPr="00BF4490">
        <w:rPr>
          <w:sz w:val="24"/>
          <w:szCs w:val="24"/>
          <w:lang w:val="en-US"/>
        </w:rPr>
        <w:t xml:space="preserve">overnment </w:t>
      </w:r>
      <w:r w:rsidR="00A03405">
        <w:rPr>
          <w:sz w:val="24"/>
          <w:szCs w:val="24"/>
          <w:lang w:val="en-US"/>
        </w:rPr>
        <w:t>principles/</w:t>
      </w:r>
      <w:r w:rsidR="00C915E0">
        <w:rPr>
          <w:sz w:val="24"/>
          <w:szCs w:val="24"/>
          <w:lang w:val="en-US"/>
        </w:rPr>
        <w:t>components</w:t>
      </w:r>
    </w:p>
    <w:p w14:paraId="17EC20E7" w14:textId="77777777" w:rsidR="00B306B1" w:rsidRPr="001E3CD9" w:rsidRDefault="00B306B1" w:rsidP="00B306B1">
      <w:pPr>
        <w:pStyle w:val="ListParagraph"/>
        <w:numPr>
          <w:ilvl w:val="0"/>
          <w:numId w:val="9"/>
        </w:numPr>
        <w:spacing w:after="0"/>
        <w:jc w:val="both"/>
        <w:rPr>
          <w:sz w:val="24"/>
          <w:lang w:val="en-US"/>
        </w:rPr>
      </w:pPr>
      <w:r w:rsidRPr="001E3CD9">
        <w:rPr>
          <w:sz w:val="24"/>
          <w:lang w:val="en-US"/>
        </w:rPr>
        <w:t>Support for new research related to OGP ATI commitments</w:t>
      </w:r>
      <w:r>
        <w:rPr>
          <w:sz w:val="24"/>
          <w:lang w:val="en-US"/>
        </w:rPr>
        <w:t xml:space="preserve"> and best practices</w:t>
      </w:r>
      <w:r w:rsidRPr="001E3CD9">
        <w:rPr>
          <w:sz w:val="24"/>
          <w:lang w:val="en-US"/>
        </w:rPr>
        <w:t>, potentially commissioning papers/analysis</w:t>
      </w:r>
      <w:r>
        <w:rPr>
          <w:sz w:val="24"/>
          <w:lang w:val="en-US"/>
        </w:rPr>
        <w:t xml:space="preserve">, for example, analysis of IRM findings to evaluate ATI performance in OGP countries or a diagnosis of the state of ATI commitments </w:t>
      </w:r>
    </w:p>
    <w:p w14:paraId="58B6F5D0" w14:textId="77777777" w:rsidR="00B306B1" w:rsidRDefault="00B306B1" w:rsidP="00B306B1">
      <w:pPr>
        <w:pStyle w:val="ListParagraph"/>
        <w:numPr>
          <w:ilvl w:val="0"/>
          <w:numId w:val="9"/>
        </w:numPr>
        <w:spacing w:after="0"/>
        <w:jc w:val="both"/>
        <w:rPr>
          <w:sz w:val="24"/>
          <w:lang w:val="en-US"/>
        </w:rPr>
      </w:pPr>
      <w:r w:rsidRPr="001E3CD9">
        <w:rPr>
          <w:sz w:val="24"/>
          <w:lang w:val="en-US"/>
        </w:rPr>
        <w:t>Dissemination of IRM reports, particularly related to ATI commitments</w:t>
      </w:r>
    </w:p>
    <w:p w14:paraId="548D853B" w14:textId="45F920B1" w:rsidR="00650BB5" w:rsidRDefault="00650BB5" w:rsidP="00B306B1">
      <w:pPr>
        <w:pStyle w:val="ListParagraph"/>
        <w:numPr>
          <w:ilvl w:val="0"/>
          <w:numId w:val="9"/>
        </w:numPr>
        <w:spacing w:after="0"/>
        <w:jc w:val="both"/>
        <w:rPr>
          <w:sz w:val="24"/>
          <w:lang w:val="en-US"/>
        </w:rPr>
      </w:pPr>
      <w:r>
        <w:rPr>
          <w:sz w:val="24"/>
          <w:lang w:val="en-US"/>
        </w:rPr>
        <w:t xml:space="preserve">Identifying transversal issues that are negatively impacting the advancement of the right of access to information, such as poor records-management, weak proactive disclosure, and </w:t>
      </w:r>
      <w:r w:rsidR="00DD2934">
        <w:rPr>
          <w:sz w:val="24"/>
          <w:lang w:val="en-US"/>
        </w:rPr>
        <w:t xml:space="preserve">ineffective enforcement, and developing thematic white papers, </w:t>
      </w:r>
      <w:r w:rsidR="00C915E0">
        <w:rPr>
          <w:sz w:val="24"/>
          <w:lang w:val="en-US"/>
        </w:rPr>
        <w:t xml:space="preserve">opening </w:t>
      </w:r>
      <w:r w:rsidR="00DD2934">
        <w:rPr>
          <w:sz w:val="24"/>
          <w:lang w:val="en-US"/>
        </w:rPr>
        <w:t>dialogue</w:t>
      </w:r>
      <w:r w:rsidR="00C915E0">
        <w:rPr>
          <w:sz w:val="24"/>
          <w:lang w:val="en-US"/>
        </w:rPr>
        <w:t>s,</w:t>
      </w:r>
      <w:r w:rsidR="00DD2934">
        <w:rPr>
          <w:sz w:val="24"/>
          <w:lang w:val="en-US"/>
        </w:rPr>
        <w:t xml:space="preserve"> and </w:t>
      </w:r>
      <w:r w:rsidR="00B61919">
        <w:rPr>
          <w:sz w:val="24"/>
          <w:lang w:val="en-US"/>
        </w:rPr>
        <w:t>creating/disseminating</w:t>
      </w:r>
      <w:r w:rsidR="00C915E0">
        <w:rPr>
          <w:sz w:val="24"/>
          <w:lang w:val="en-US"/>
        </w:rPr>
        <w:t xml:space="preserve"> </w:t>
      </w:r>
      <w:r w:rsidR="00DD2934">
        <w:rPr>
          <w:sz w:val="24"/>
          <w:lang w:val="en-US"/>
        </w:rPr>
        <w:t>potential recommendations</w:t>
      </w:r>
      <w:r w:rsidR="00FC5ABA">
        <w:rPr>
          <w:sz w:val="24"/>
          <w:lang w:val="en-US"/>
        </w:rPr>
        <w:t xml:space="preserve"> and promoting </w:t>
      </w:r>
      <w:r w:rsidR="00405B1A">
        <w:rPr>
          <w:sz w:val="24"/>
          <w:lang w:val="en-US"/>
        </w:rPr>
        <w:t>good</w:t>
      </w:r>
      <w:r w:rsidR="00FC5ABA">
        <w:rPr>
          <w:sz w:val="24"/>
          <w:lang w:val="en-US"/>
        </w:rPr>
        <w:t xml:space="preserve"> practices</w:t>
      </w:r>
    </w:p>
    <w:p w14:paraId="7E0119BB" w14:textId="77777777" w:rsidR="00B306B1" w:rsidRPr="001E3CD9" w:rsidRDefault="00B306B1" w:rsidP="00B306B1">
      <w:pPr>
        <w:pStyle w:val="ListParagraph"/>
        <w:numPr>
          <w:ilvl w:val="0"/>
          <w:numId w:val="9"/>
        </w:numPr>
        <w:spacing w:after="0"/>
        <w:jc w:val="both"/>
        <w:rPr>
          <w:sz w:val="24"/>
          <w:lang w:val="en-US"/>
        </w:rPr>
      </w:pPr>
      <w:r>
        <w:rPr>
          <w:sz w:val="24"/>
          <w:lang w:val="en-US"/>
        </w:rPr>
        <w:t>Inviting scholars and academics to share relevant papers/articles with the ATI Working Group</w:t>
      </w:r>
    </w:p>
    <w:p w14:paraId="0B450DBA" w14:textId="0AA2B088" w:rsidR="00B306B1" w:rsidRDefault="00B306B1" w:rsidP="00B306B1">
      <w:pPr>
        <w:pStyle w:val="ListParagraph"/>
        <w:numPr>
          <w:ilvl w:val="0"/>
          <w:numId w:val="9"/>
        </w:numPr>
        <w:spacing w:after="0"/>
        <w:jc w:val="both"/>
        <w:rPr>
          <w:sz w:val="24"/>
          <w:lang w:val="en-US"/>
        </w:rPr>
      </w:pPr>
      <w:r w:rsidRPr="001E3CD9">
        <w:rPr>
          <w:sz w:val="24"/>
          <w:lang w:val="en-US"/>
        </w:rPr>
        <w:t>Providing updates to</w:t>
      </w:r>
      <w:r w:rsidR="003D6AC3">
        <w:rPr>
          <w:sz w:val="24"/>
          <w:lang w:val="en-US"/>
        </w:rPr>
        <w:t xml:space="preserve"> ATI Working Group</w:t>
      </w:r>
      <w:r w:rsidRPr="001E3CD9">
        <w:rPr>
          <w:sz w:val="24"/>
          <w:lang w:val="en-US"/>
        </w:rPr>
        <w:t xml:space="preserve"> members</w:t>
      </w:r>
    </w:p>
    <w:p w14:paraId="732C5689" w14:textId="77777777" w:rsidR="00B306B1" w:rsidRDefault="00B306B1" w:rsidP="00B306B1">
      <w:pPr>
        <w:spacing w:after="0"/>
        <w:jc w:val="both"/>
        <w:rPr>
          <w:b/>
          <w:sz w:val="24"/>
          <w:lang w:val="en-US"/>
        </w:rPr>
      </w:pPr>
    </w:p>
    <w:p w14:paraId="0700A7EE" w14:textId="77777777" w:rsidR="00773A4F" w:rsidRPr="00A03405" w:rsidRDefault="00773A4F">
      <w:pPr>
        <w:rPr>
          <w:lang w:val="en-US"/>
        </w:rPr>
      </w:pPr>
    </w:p>
    <w:p w14:paraId="3F370724" w14:textId="77777777" w:rsidR="00B306B1" w:rsidRPr="00A03405" w:rsidRDefault="00B306B1">
      <w:pPr>
        <w:rPr>
          <w:lang w:val="en-US"/>
        </w:rPr>
      </w:pPr>
    </w:p>
    <w:sectPr w:rsidR="00B306B1" w:rsidRPr="00A0340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A14F03" w14:textId="77777777" w:rsidR="001D6B1D" w:rsidRDefault="001D6B1D" w:rsidP="00C13E52">
      <w:pPr>
        <w:spacing w:after="0" w:line="240" w:lineRule="auto"/>
      </w:pPr>
      <w:r>
        <w:separator/>
      </w:r>
    </w:p>
  </w:endnote>
  <w:endnote w:type="continuationSeparator" w:id="0">
    <w:p w14:paraId="2FBFAE31" w14:textId="77777777" w:rsidR="001D6B1D" w:rsidRDefault="001D6B1D" w:rsidP="00C13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6103007"/>
      <w:docPartObj>
        <w:docPartGallery w:val="Page Numbers (Bottom of Page)"/>
        <w:docPartUnique/>
      </w:docPartObj>
    </w:sdtPr>
    <w:sdtEndPr>
      <w:rPr>
        <w:noProof/>
      </w:rPr>
    </w:sdtEndPr>
    <w:sdtContent>
      <w:p w14:paraId="03E3149A" w14:textId="77777777" w:rsidR="00D65ED1" w:rsidRDefault="00D65ED1">
        <w:pPr>
          <w:pStyle w:val="Footer"/>
          <w:jc w:val="center"/>
        </w:pPr>
        <w:r>
          <w:fldChar w:fldCharType="begin"/>
        </w:r>
        <w:r>
          <w:instrText xml:space="preserve"> PAGE   \* MERGEFORMAT </w:instrText>
        </w:r>
        <w:r>
          <w:fldChar w:fldCharType="separate"/>
        </w:r>
        <w:r w:rsidR="00D01FCE">
          <w:rPr>
            <w:noProof/>
          </w:rPr>
          <w:t>4</w:t>
        </w:r>
        <w:r>
          <w:rPr>
            <w:noProof/>
          </w:rPr>
          <w:fldChar w:fldCharType="end"/>
        </w:r>
      </w:p>
    </w:sdtContent>
  </w:sdt>
  <w:p w14:paraId="399A020E" w14:textId="77777777" w:rsidR="00C13E52" w:rsidRDefault="00C13E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3C7A7C" w14:textId="77777777" w:rsidR="001D6B1D" w:rsidRDefault="001D6B1D" w:rsidP="00C13E52">
      <w:pPr>
        <w:spacing w:after="0" w:line="240" w:lineRule="auto"/>
      </w:pPr>
      <w:r>
        <w:separator/>
      </w:r>
    </w:p>
  </w:footnote>
  <w:footnote w:type="continuationSeparator" w:id="0">
    <w:p w14:paraId="388610A3" w14:textId="77777777" w:rsidR="001D6B1D" w:rsidRDefault="001D6B1D" w:rsidP="00C13E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47555C" w14:textId="3F0FDE6A" w:rsidR="00C13E52" w:rsidRDefault="00C13E5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B5C8F"/>
    <w:multiLevelType w:val="hybridMultilevel"/>
    <w:tmpl w:val="BCD84A20"/>
    <w:lvl w:ilvl="0" w:tplc="C464CBC4">
      <w:start w:val="1"/>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 w15:restartNumberingAfterBreak="0">
    <w:nsid w:val="0741666E"/>
    <w:multiLevelType w:val="hybridMultilevel"/>
    <w:tmpl w:val="00287F22"/>
    <w:lvl w:ilvl="0" w:tplc="5C36FC12">
      <w:numFmt w:val="bullet"/>
      <w:lvlText w:val="•"/>
      <w:lvlJc w:val="left"/>
      <w:pPr>
        <w:ind w:left="1065" w:hanging="705"/>
      </w:pPr>
      <w:rPr>
        <w:rFonts w:ascii="Calibri" w:eastAsiaTheme="minorHAnsi" w:hAnsi="Calibri"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AE736F"/>
    <w:multiLevelType w:val="hybridMultilevel"/>
    <w:tmpl w:val="9F5ABBCE"/>
    <w:lvl w:ilvl="0" w:tplc="0409000F">
      <w:start w:val="1"/>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 w15:restartNumberingAfterBreak="0">
    <w:nsid w:val="2630285A"/>
    <w:multiLevelType w:val="hybridMultilevel"/>
    <w:tmpl w:val="4052F470"/>
    <w:lvl w:ilvl="0" w:tplc="0409000F">
      <w:start w:val="1"/>
      <w:numFmt w:val="decimal"/>
      <w:lvlText w:val="%1."/>
      <w:lvlJc w:val="left"/>
      <w:pPr>
        <w:ind w:left="1428" w:hanging="360"/>
      </w:pPr>
      <w:rPr>
        <w:rFonts w:hint="default"/>
      </w:rPr>
    </w:lvl>
    <w:lvl w:ilvl="1" w:tplc="04090019">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 w15:restartNumberingAfterBreak="0">
    <w:nsid w:val="35A4054E"/>
    <w:multiLevelType w:val="hybridMultilevel"/>
    <w:tmpl w:val="5AF6E3D2"/>
    <w:lvl w:ilvl="0" w:tplc="76924EE2">
      <w:start w:val="1"/>
      <w:numFmt w:val="decimal"/>
      <w:lvlText w:val="%1)"/>
      <w:lvlJc w:val="left"/>
      <w:pPr>
        <w:ind w:left="1065" w:hanging="705"/>
      </w:pPr>
      <w:rPr>
        <w:rFonts w:hint="default"/>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7350925"/>
    <w:multiLevelType w:val="hybridMultilevel"/>
    <w:tmpl w:val="DA5CBBE2"/>
    <w:lvl w:ilvl="0" w:tplc="0409000F">
      <w:start w:val="1"/>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 w15:restartNumberingAfterBreak="0">
    <w:nsid w:val="56640964"/>
    <w:multiLevelType w:val="hybridMultilevel"/>
    <w:tmpl w:val="FB929B9A"/>
    <w:lvl w:ilvl="0" w:tplc="0409000F">
      <w:start w:val="1"/>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7" w15:restartNumberingAfterBreak="0">
    <w:nsid w:val="689E35AE"/>
    <w:multiLevelType w:val="hybridMultilevel"/>
    <w:tmpl w:val="A362594E"/>
    <w:lvl w:ilvl="0" w:tplc="0409000F">
      <w:start w:val="1"/>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8" w15:restartNumberingAfterBreak="0">
    <w:nsid w:val="6E451AB4"/>
    <w:multiLevelType w:val="hybridMultilevel"/>
    <w:tmpl w:val="5B6C964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4"/>
  </w:num>
  <w:num w:numId="3">
    <w:abstractNumId w:val="8"/>
  </w:num>
  <w:num w:numId="4">
    <w:abstractNumId w:val="5"/>
  </w:num>
  <w:num w:numId="5">
    <w:abstractNumId w:val="3"/>
  </w:num>
  <w:num w:numId="6">
    <w:abstractNumId w:val="6"/>
  </w:num>
  <w:num w:numId="7">
    <w:abstractNumId w:val="0"/>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4ED"/>
    <w:rsid w:val="000724FD"/>
    <w:rsid w:val="001222E0"/>
    <w:rsid w:val="001374ED"/>
    <w:rsid w:val="00142537"/>
    <w:rsid w:val="001510A1"/>
    <w:rsid w:val="0017410E"/>
    <w:rsid w:val="001D6B1D"/>
    <w:rsid w:val="001E3039"/>
    <w:rsid w:val="001E4698"/>
    <w:rsid w:val="002312DE"/>
    <w:rsid w:val="002702CD"/>
    <w:rsid w:val="0028039B"/>
    <w:rsid w:val="002F57EE"/>
    <w:rsid w:val="00330C81"/>
    <w:rsid w:val="003B2670"/>
    <w:rsid w:val="003D6AC3"/>
    <w:rsid w:val="00405B1A"/>
    <w:rsid w:val="00471DD0"/>
    <w:rsid w:val="004A2EA4"/>
    <w:rsid w:val="004D77D3"/>
    <w:rsid w:val="00500E2B"/>
    <w:rsid w:val="00550A55"/>
    <w:rsid w:val="00551CF3"/>
    <w:rsid w:val="005B24ED"/>
    <w:rsid w:val="005B4F45"/>
    <w:rsid w:val="005F6FF3"/>
    <w:rsid w:val="00650BB5"/>
    <w:rsid w:val="0066497F"/>
    <w:rsid w:val="00671C24"/>
    <w:rsid w:val="006C18FD"/>
    <w:rsid w:val="006C6024"/>
    <w:rsid w:val="00710FFB"/>
    <w:rsid w:val="007252F5"/>
    <w:rsid w:val="0072761A"/>
    <w:rsid w:val="00733367"/>
    <w:rsid w:val="00751D1C"/>
    <w:rsid w:val="00753960"/>
    <w:rsid w:val="00764453"/>
    <w:rsid w:val="00773A4F"/>
    <w:rsid w:val="00777A16"/>
    <w:rsid w:val="00861E14"/>
    <w:rsid w:val="008A2B3E"/>
    <w:rsid w:val="008C19D4"/>
    <w:rsid w:val="008F1EAF"/>
    <w:rsid w:val="009940E6"/>
    <w:rsid w:val="00A03405"/>
    <w:rsid w:val="00A05D28"/>
    <w:rsid w:val="00A4693B"/>
    <w:rsid w:val="00A70580"/>
    <w:rsid w:val="00B306B1"/>
    <w:rsid w:val="00B61919"/>
    <w:rsid w:val="00B85F01"/>
    <w:rsid w:val="00BD302F"/>
    <w:rsid w:val="00C002F7"/>
    <w:rsid w:val="00C13E52"/>
    <w:rsid w:val="00C4449A"/>
    <w:rsid w:val="00C47619"/>
    <w:rsid w:val="00C915E0"/>
    <w:rsid w:val="00C95E2A"/>
    <w:rsid w:val="00C96251"/>
    <w:rsid w:val="00D01FCE"/>
    <w:rsid w:val="00D26C81"/>
    <w:rsid w:val="00D55A53"/>
    <w:rsid w:val="00D65ED1"/>
    <w:rsid w:val="00DC2CC0"/>
    <w:rsid w:val="00DD2934"/>
    <w:rsid w:val="00E15E6D"/>
    <w:rsid w:val="00E745A0"/>
    <w:rsid w:val="00EA36C0"/>
    <w:rsid w:val="00EF21B7"/>
    <w:rsid w:val="00F13CE3"/>
    <w:rsid w:val="00F416EA"/>
    <w:rsid w:val="00FB5D44"/>
    <w:rsid w:val="00FC5ABA"/>
    <w:rsid w:val="00FE6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D52CB0"/>
  <w15:docId w15:val="{289F1181-3AA6-496B-B073-732222349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4ED"/>
    <w:pPr>
      <w:spacing w:after="200" w:line="276" w:lineRule="auto"/>
    </w:pPr>
    <w:rPr>
      <w:lang w:val="es-ES"/>
    </w:rPr>
  </w:style>
  <w:style w:type="paragraph" w:styleId="Heading2">
    <w:name w:val="heading 2"/>
    <w:basedOn w:val="Normal"/>
    <w:next w:val="Normal"/>
    <w:link w:val="Heading2Char"/>
    <w:uiPriority w:val="9"/>
    <w:unhideWhenUsed/>
    <w:qFormat/>
    <w:rsid w:val="005B24ED"/>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B24ED"/>
    <w:rPr>
      <w:rFonts w:asciiTheme="majorHAnsi" w:eastAsiaTheme="majorEastAsia" w:hAnsiTheme="majorHAnsi" w:cstheme="majorBidi"/>
      <w:b/>
      <w:bCs/>
      <w:color w:val="5B9BD5" w:themeColor="accent1"/>
      <w:sz w:val="26"/>
      <w:szCs w:val="26"/>
      <w:lang w:val="es-ES"/>
    </w:rPr>
  </w:style>
  <w:style w:type="paragraph" w:styleId="ListParagraph">
    <w:name w:val="List Paragraph"/>
    <w:basedOn w:val="Normal"/>
    <w:uiPriority w:val="34"/>
    <w:qFormat/>
    <w:rsid w:val="005B24ED"/>
    <w:pPr>
      <w:ind w:left="720"/>
      <w:contextualSpacing/>
    </w:pPr>
  </w:style>
  <w:style w:type="paragraph" w:styleId="Header">
    <w:name w:val="header"/>
    <w:basedOn w:val="Normal"/>
    <w:link w:val="HeaderChar"/>
    <w:uiPriority w:val="99"/>
    <w:unhideWhenUsed/>
    <w:rsid w:val="00C13E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3E52"/>
    <w:rPr>
      <w:lang w:val="es-ES"/>
    </w:rPr>
  </w:style>
  <w:style w:type="paragraph" w:styleId="Footer">
    <w:name w:val="footer"/>
    <w:basedOn w:val="Normal"/>
    <w:link w:val="FooterChar"/>
    <w:uiPriority w:val="99"/>
    <w:unhideWhenUsed/>
    <w:rsid w:val="00C13E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3E52"/>
    <w:rPr>
      <w:lang w:val="es-ES"/>
    </w:rPr>
  </w:style>
  <w:style w:type="character" w:styleId="CommentReference">
    <w:name w:val="annotation reference"/>
    <w:basedOn w:val="DefaultParagraphFont"/>
    <w:uiPriority w:val="99"/>
    <w:semiHidden/>
    <w:unhideWhenUsed/>
    <w:rsid w:val="008A2B3E"/>
    <w:rPr>
      <w:sz w:val="16"/>
      <w:szCs w:val="16"/>
    </w:rPr>
  </w:style>
  <w:style w:type="paragraph" w:styleId="CommentText">
    <w:name w:val="annotation text"/>
    <w:basedOn w:val="Normal"/>
    <w:link w:val="CommentTextChar"/>
    <w:uiPriority w:val="99"/>
    <w:semiHidden/>
    <w:unhideWhenUsed/>
    <w:rsid w:val="008A2B3E"/>
    <w:pPr>
      <w:spacing w:line="240" w:lineRule="auto"/>
    </w:pPr>
    <w:rPr>
      <w:sz w:val="20"/>
      <w:szCs w:val="20"/>
    </w:rPr>
  </w:style>
  <w:style w:type="character" w:customStyle="1" w:styleId="CommentTextChar">
    <w:name w:val="Comment Text Char"/>
    <w:basedOn w:val="DefaultParagraphFont"/>
    <w:link w:val="CommentText"/>
    <w:uiPriority w:val="99"/>
    <w:semiHidden/>
    <w:rsid w:val="008A2B3E"/>
    <w:rPr>
      <w:sz w:val="20"/>
      <w:szCs w:val="20"/>
      <w:lang w:val="es-ES"/>
    </w:rPr>
  </w:style>
  <w:style w:type="paragraph" w:styleId="CommentSubject">
    <w:name w:val="annotation subject"/>
    <w:basedOn w:val="CommentText"/>
    <w:next w:val="CommentText"/>
    <w:link w:val="CommentSubjectChar"/>
    <w:uiPriority w:val="99"/>
    <w:semiHidden/>
    <w:unhideWhenUsed/>
    <w:rsid w:val="008A2B3E"/>
    <w:rPr>
      <w:b/>
      <w:bCs/>
    </w:rPr>
  </w:style>
  <w:style w:type="character" w:customStyle="1" w:styleId="CommentSubjectChar">
    <w:name w:val="Comment Subject Char"/>
    <w:basedOn w:val="CommentTextChar"/>
    <w:link w:val="CommentSubject"/>
    <w:uiPriority w:val="99"/>
    <w:semiHidden/>
    <w:rsid w:val="008A2B3E"/>
    <w:rPr>
      <w:b/>
      <w:bCs/>
      <w:sz w:val="20"/>
      <w:szCs w:val="20"/>
      <w:lang w:val="es-ES"/>
    </w:rPr>
  </w:style>
  <w:style w:type="paragraph" w:styleId="BalloonText">
    <w:name w:val="Balloon Text"/>
    <w:basedOn w:val="Normal"/>
    <w:link w:val="BalloonTextChar"/>
    <w:uiPriority w:val="99"/>
    <w:semiHidden/>
    <w:unhideWhenUsed/>
    <w:rsid w:val="008A2B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2B3E"/>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2C6BB-2616-431F-8EF7-D1643BBB3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1241</Words>
  <Characters>7075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USDOJ</Company>
  <LinksUpToDate>false</LinksUpToDate>
  <CharactersWithSpaces>8300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 Users</dc:creator>
  <cp:lastModifiedBy>Laura Neuman</cp:lastModifiedBy>
  <cp:revision>36</cp:revision>
  <dcterms:created xsi:type="dcterms:W3CDTF">2016-03-28T18:47:00Z</dcterms:created>
  <dcterms:modified xsi:type="dcterms:W3CDTF">2016-03-29T00:37:00Z</dcterms:modified>
</cp:coreProperties>
</file>